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0"/>
        <w:gridCol w:w="7066"/>
      </w:tblGrid>
      <w:tr w:rsidR="0010593B" w:rsidRPr="0010593B" w14:paraId="659CDE5D" w14:textId="77777777" w:rsidTr="0010593B">
        <w:tc>
          <w:tcPr>
            <w:tcW w:w="9576" w:type="dxa"/>
            <w:gridSpan w:val="2"/>
            <w:shd w:val="clear" w:color="auto" w:fill="92D050"/>
          </w:tcPr>
          <w:bookmarkStart w:id="0" w:name="HOME"/>
          <w:p w14:paraId="41F24763" w14:textId="27B4B889" w:rsidR="0010593B" w:rsidRPr="0010593B" w:rsidRDefault="003521E1" w:rsidP="0010593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fldChar w:fldCharType="begin"/>
            </w:r>
            <w:r>
              <w:rPr>
                <w:rFonts w:cstheme="minorHAnsi"/>
                <w:sz w:val="24"/>
                <w:szCs w:val="24"/>
              </w:rPr>
              <w:instrText xml:space="preserve"> HYPERLINK  \l "Standards" </w:instrText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="0010593B" w:rsidRPr="003521E1">
              <w:rPr>
                <w:rStyle w:val="Hyperlink"/>
                <w:rFonts w:cstheme="minorHAnsi"/>
                <w:sz w:val="24"/>
                <w:szCs w:val="24"/>
              </w:rPr>
              <w:t>Standards</w:t>
            </w:r>
            <w:r>
              <w:rPr>
                <w:rFonts w:cstheme="minorHAnsi"/>
                <w:sz w:val="24"/>
                <w:szCs w:val="24"/>
              </w:rPr>
              <w:fldChar w:fldCharType="end"/>
            </w:r>
            <w:bookmarkEnd w:id="0"/>
            <w:r w:rsidR="0010593B">
              <w:rPr>
                <w:rFonts w:cstheme="minorHAnsi"/>
                <w:sz w:val="24"/>
                <w:szCs w:val="24"/>
              </w:rPr>
              <w:t xml:space="preserve">      </w:t>
            </w:r>
            <w:r>
              <w:rPr>
                <w:rFonts w:cstheme="minorHAnsi"/>
                <w:sz w:val="24"/>
                <w:szCs w:val="24"/>
              </w:rPr>
              <w:t xml:space="preserve">          </w:t>
            </w:r>
            <w:hyperlink w:anchor="BigIdeas" w:history="1">
              <w:r w:rsidRPr="003521E1">
                <w:rPr>
                  <w:rStyle w:val="Hyperlink"/>
                  <w:rFonts w:cstheme="minorHAnsi"/>
                  <w:sz w:val="24"/>
                  <w:szCs w:val="24"/>
                </w:rPr>
                <w:t>Big Ideas</w:t>
              </w:r>
              <w:r w:rsidRPr="003521E1">
                <w:rPr>
                  <w:rStyle w:val="Hyperlink"/>
                  <w:rFonts w:cstheme="minorHAnsi"/>
                  <w:sz w:val="24"/>
                  <w:szCs w:val="24"/>
                  <w:u w:val="none"/>
                </w:rPr>
                <w:t xml:space="preserve">                     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  <w:hyperlink w:anchor="EssentialQuestions" w:history="1">
              <w:r w:rsidR="0010593B" w:rsidRPr="003521E1">
                <w:rPr>
                  <w:rStyle w:val="Hyperlink"/>
                  <w:rFonts w:cstheme="minorHAnsi"/>
                  <w:sz w:val="24"/>
                  <w:szCs w:val="24"/>
                </w:rPr>
                <w:t>Essential Questions</w:t>
              </w:r>
              <w:r w:rsidR="0010593B" w:rsidRPr="003521E1">
                <w:rPr>
                  <w:rStyle w:val="Hyperlink"/>
                  <w:rFonts w:cstheme="minorHAnsi"/>
                  <w:sz w:val="24"/>
                  <w:szCs w:val="24"/>
                  <w:u w:val="none"/>
                </w:rPr>
                <w:t xml:space="preserve">       </w:t>
              </w:r>
              <w:r w:rsidRPr="003521E1">
                <w:rPr>
                  <w:rStyle w:val="Hyperlink"/>
                  <w:rFonts w:cstheme="minorHAnsi"/>
                  <w:sz w:val="24"/>
                  <w:szCs w:val="24"/>
                  <w:u w:val="none"/>
                </w:rPr>
                <w:t xml:space="preserve">    </w:t>
              </w:r>
            </w:hyperlink>
            <w:r>
              <w:rPr>
                <w:rFonts w:cstheme="minorHAnsi"/>
                <w:sz w:val="24"/>
                <w:szCs w:val="24"/>
              </w:rPr>
              <w:t xml:space="preserve"> </w:t>
            </w:r>
            <w:hyperlink w:anchor="EngagingLearningExperience" w:history="1">
              <w:r w:rsidR="0010593B" w:rsidRPr="003521E1">
                <w:rPr>
                  <w:rStyle w:val="Hyperlink"/>
                  <w:rFonts w:cstheme="minorHAnsi"/>
                  <w:sz w:val="24"/>
                  <w:szCs w:val="24"/>
                </w:rPr>
                <w:t>Engaging Learning Experience</w:t>
              </w:r>
            </w:hyperlink>
          </w:p>
          <w:p w14:paraId="34456768" w14:textId="748587C1" w:rsidR="0010593B" w:rsidRPr="0010593B" w:rsidRDefault="008378AA" w:rsidP="0010593B">
            <w:pPr>
              <w:rPr>
                <w:rFonts w:cstheme="minorHAnsi"/>
                <w:sz w:val="24"/>
                <w:szCs w:val="24"/>
              </w:rPr>
            </w:pPr>
            <w:hyperlink w:anchor="Tasks" w:history="1">
              <w:r w:rsidR="0010593B" w:rsidRPr="003521E1">
                <w:rPr>
                  <w:rStyle w:val="Hyperlink"/>
                  <w:rFonts w:cstheme="minorHAnsi"/>
                  <w:sz w:val="24"/>
                  <w:szCs w:val="24"/>
                </w:rPr>
                <w:t>Tasks</w:t>
              </w:r>
            </w:hyperlink>
            <w:r w:rsidR="0010593B" w:rsidRPr="0010593B">
              <w:rPr>
                <w:rFonts w:cstheme="minorHAnsi"/>
                <w:sz w:val="24"/>
                <w:szCs w:val="24"/>
              </w:rPr>
              <w:t xml:space="preserve">              </w:t>
            </w:r>
            <w:r w:rsidR="003521E1">
              <w:rPr>
                <w:rFonts w:cstheme="minorHAnsi"/>
                <w:sz w:val="24"/>
                <w:szCs w:val="24"/>
              </w:rPr>
              <w:t xml:space="preserve">          </w:t>
            </w:r>
            <w:hyperlink w:anchor="Assessments" w:history="1">
              <w:r w:rsidR="0010593B" w:rsidRPr="003521E1">
                <w:rPr>
                  <w:rStyle w:val="Hyperlink"/>
                  <w:rFonts w:cstheme="minorHAnsi"/>
                  <w:sz w:val="24"/>
                  <w:szCs w:val="24"/>
                </w:rPr>
                <w:t>Assessments</w:t>
              </w:r>
            </w:hyperlink>
            <w:r w:rsidR="0010593B" w:rsidRPr="0010593B">
              <w:rPr>
                <w:rFonts w:cstheme="minorHAnsi"/>
                <w:sz w:val="24"/>
                <w:szCs w:val="24"/>
              </w:rPr>
              <w:t xml:space="preserve">          </w:t>
            </w:r>
            <w:r w:rsidR="003521E1">
              <w:rPr>
                <w:rFonts w:cstheme="minorHAnsi"/>
                <w:sz w:val="24"/>
                <w:szCs w:val="24"/>
              </w:rPr>
              <w:t xml:space="preserve">     </w:t>
            </w:r>
            <w:hyperlink w:anchor="UnitVocabulary" w:history="1">
              <w:r w:rsidR="0010593B" w:rsidRPr="003521E1">
                <w:rPr>
                  <w:rStyle w:val="Hyperlink"/>
                  <w:rFonts w:cstheme="minorHAnsi"/>
                  <w:sz w:val="24"/>
                  <w:szCs w:val="24"/>
                </w:rPr>
                <w:t>Unit Vocabulary</w:t>
              </w:r>
              <w:r w:rsidR="0010593B" w:rsidRPr="003521E1">
                <w:rPr>
                  <w:rStyle w:val="Hyperlink"/>
                  <w:rFonts w:cstheme="minorHAnsi"/>
                  <w:sz w:val="24"/>
                  <w:szCs w:val="24"/>
                  <w:u w:val="none"/>
                </w:rPr>
                <w:t xml:space="preserve">              </w:t>
              </w:r>
              <w:r w:rsidR="003521E1" w:rsidRPr="003521E1">
                <w:rPr>
                  <w:rStyle w:val="Hyperlink"/>
                  <w:rFonts w:cstheme="minorHAnsi"/>
                  <w:sz w:val="24"/>
                  <w:szCs w:val="24"/>
                  <w:u w:val="none"/>
                </w:rPr>
                <w:t xml:space="preserve">    </w:t>
              </w:r>
            </w:hyperlink>
            <w:r w:rsidR="003521E1">
              <w:rPr>
                <w:rFonts w:cstheme="minorHAnsi"/>
                <w:sz w:val="24"/>
                <w:szCs w:val="24"/>
              </w:rPr>
              <w:t xml:space="preserve"> </w:t>
            </w:r>
            <w:hyperlink w:anchor="EightMathematicalPractices" w:history="1">
              <w:r w:rsidR="0010593B" w:rsidRPr="003521E1">
                <w:rPr>
                  <w:rStyle w:val="Hyperlink"/>
                  <w:rFonts w:cstheme="minorHAnsi"/>
                  <w:sz w:val="24"/>
                  <w:szCs w:val="24"/>
                </w:rPr>
                <w:t>8 Mathematical Practices</w:t>
              </w:r>
            </w:hyperlink>
          </w:p>
        </w:tc>
      </w:tr>
      <w:tr w:rsidR="0008681A" w:rsidRPr="0010593B" w14:paraId="0BA9C6F1" w14:textId="77777777" w:rsidTr="00850F4E">
        <w:tc>
          <w:tcPr>
            <w:tcW w:w="2510" w:type="dxa"/>
            <w:shd w:val="clear" w:color="auto" w:fill="92D050"/>
          </w:tcPr>
          <w:p w14:paraId="0BA9C6EF" w14:textId="77777777" w:rsidR="0008681A" w:rsidRPr="0010593B" w:rsidRDefault="0008681A" w:rsidP="0010593B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b/>
                <w:bCs/>
                <w:sz w:val="24"/>
                <w:szCs w:val="24"/>
              </w:rPr>
              <w:t>Subject</w:t>
            </w:r>
            <w:r w:rsidR="00850F4E" w:rsidRPr="0010593B">
              <w:rPr>
                <w:rFonts w:cstheme="minorHAnsi"/>
                <w:b/>
                <w:bCs/>
                <w:sz w:val="24"/>
                <w:szCs w:val="24"/>
              </w:rPr>
              <w:t>/Grade/Course</w:t>
            </w:r>
          </w:p>
        </w:tc>
        <w:tc>
          <w:tcPr>
            <w:tcW w:w="7066" w:type="dxa"/>
          </w:tcPr>
          <w:p w14:paraId="03DA9BD6" w14:textId="3010F55C" w:rsidR="0008681A" w:rsidRDefault="00CA3CE6" w:rsidP="0010593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Math </w:t>
            </w:r>
            <w:r w:rsidR="00812A26">
              <w:rPr>
                <w:rFonts w:cstheme="minorHAnsi"/>
                <w:sz w:val="24"/>
                <w:szCs w:val="24"/>
              </w:rPr>
              <w:t>–</w:t>
            </w:r>
            <w:r>
              <w:rPr>
                <w:rFonts w:cstheme="minorHAnsi"/>
                <w:sz w:val="24"/>
                <w:szCs w:val="24"/>
              </w:rPr>
              <w:t xml:space="preserve"> Kindergarten</w:t>
            </w:r>
          </w:p>
          <w:p w14:paraId="0BA9C6F0" w14:textId="057B557E" w:rsidR="00812A26" w:rsidRPr="0010593B" w:rsidRDefault="00812A26" w:rsidP="0010593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8681A" w:rsidRPr="0010593B" w14:paraId="0BA9C6F4" w14:textId="77777777" w:rsidTr="00850F4E">
        <w:tc>
          <w:tcPr>
            <w:tcW w:w="2510" w:type="dxa"/>
            <w:shd w:val="clear" w:color="auto" w:fill="92D050"/>
          </w:tcPr>
          <w:p w14:paraId="0BA9C6F2" w14:textId="445C72A1" w:rsidR="0008681A" w:rsidRPr="0010593B" w:rsidRDefault="0008681A" w:rsidP="0010593B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b/>
                <w:bCs/>
                <w:sz w:val="24"/>
                <w:szCs w:val="24"/>
              </w:rPr>
              <w:t>Unit</w:t>
            </w:r>
            <w:r w:rsidRPr="0010593B">
              <w:rPr>
                <w:rFonts w:cstheme="minorHAnsi"/>
                <w:sz w:val="24"/>
                <w:szCs w:val="24"/>
              </w:rPr>
              <w:t xml:space="preserve"> </w:t>
            </w:r>
            <w:r w:rsidRPr="0010593B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10593B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66" w:type="dxa"/>
          </w:tcPr>
          <w:p w14:paraId="6C0E8393" w14:textId="77777777" w:rsidR="0008681A" w:rsidRDefault="00CA3CE6" w:rsidP="0010593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Unit 1 – Count Numbers 0-30</w:t>
            </w:r>
          </w:p>
          <w:p w14:paraId="0BA9C6F3" w14:textId="701F7361" w:rsidR="00812A26" w:rsidRPr="0010593B" w:rsidRDefault="00812A26" w:rsidP="0010593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08681A" w:rsidRPr="0010593B" w14:paraId="0BA9C6F7" w14:textId="77777777" w:rsidTr="00850F4E">
        <w:tc>
          <w:tcPr>
            <w:tcW w:w="2510" w:type="dxa"/>
            <w:shd w:val="clear" w:color="auto" w:fill="92D050"/>
          </w:tcPr>
          <w:p w14:paraId="0BA9C6F5" w14:textId="77777777" w:rsidR="0008681A" w:rsidRPr="0010593B" w:rsidRDefault="00850F4E" w:rsidP="0010593B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b/>
                <w:bCs/>
                <w:sz w:val="24"/>
                <w:szCs w:val="24"/>
              </w:rPr>
              <w:t>Unit Length</w:t>
            </w:r>
          </w:p>
        </w:tc>
        <w:tc>
          <w:tcPr>
            <w:tcW w:w="7066" w:type="dxa"/>
          </w:tcPr>
          <w:p w14:paraId="50085E17" w14:textId="77777777" w:rsidR="0008681A" w:rsidRDefault="00CA3CE6" w:rsidP="0010593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 days</w:t>
            </w:r>
          </w:p>
          <w:p w14:paraId="0BA9C6F6" w14:textId="019A3924" w:rsidR="00812A26" w:rsidRPr="0010593B" w:rsidRDefault="00812A26" w:rsidP="0010593B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BA9C6F8" w14:textId="77777777" w:rsidR="008D1A17" w:rsidRPr="0010593B" w:rsidRDefault="008D1A17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6"/>
        <w:gridCol w:w="6152"/>
        <w:gridCol w:w="18"/>
      </w:tblGrid>
      <w:tr w:rsidR="0008681A" w:rsidRPr="0010593B" w14:paraId="0BA9C6FA" w14:textId="77777777" w:rsidTr="00226330">
        <w:tc>
          <w:tcPr>
            <w:tcW w:w="9576" w:type="dxa"/>
            <w:gridSpan w:val="3"/>
            <w:shd w:val="clear" w:color="auto" w:fill="92D050"/>
          </w:tcPr>
          <w:bookmarkStart w:id="1" w:name="Standards"/>
          <w:p w14:paraId="0BA9C6F9" w14:textId="42D456C1" w:rsidR="0008681A" w:rsidRPr="0010593B" w:rsidRDefault="0092510E" w:rsidP="00850F4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sz w:val="24"/>
                <w:szCs w:val="24"/>
              </w:rPr>
              <w:instrText xml:space="preserve"> HYPERLINK  \l "HOME" </w:instrText>
            </w:r>
            <w:r>
              <w:rPr>
                <w:rFonts w:cstheme="minorHAnsi"/>
                <w:b/>
                <w:sz w:val="24"/>
                <w:szCs w:val="24"/>
              </w:rPr>
              <w:fldChar w:fldCharType="separate"/>
            </w:r>
            <w:r w:rsidR="00850F4E" w:rsidRPr="0092510E">
              <w:rPr>
                <w:rStyle w:val="Hyperlink"/>
                <w:rFonts w:cstheme="minorHAnsi"/>
                <w:b/>
                <w:sz w:val="24"/>
                <w:szCs w:val="24"/>
              </w:rPr>
              <w:t>Standards</w:t>
            </w:r>
            <w:bookmarkEnd w:id="1"/>
            <w:r>
              <w:rPr>
                <w:rFonts w:cstheme="minorHAnsi"/>
                <w:b/>
                <w:sz w:val="24"/>
                <w:szCs w:val="24"/>
              </w:rPr>
              <w:fldChar w:fldCharType="end"/>
            </w:r>
          </w:p>
        </w:tc>
      </w:tr>
      <w:tr w:rsidR="0008681A" w:rsidRPr="0010593B" w14:paraId="0BA9C710" w14:textId="77777777" w:rsidTr="00CE61BD">
        <w:tc>
          <w:tcPr>
            <w:tcW w:w="9576" w:type="dxa"/>
            <w:gridSpan w:val="3"/>
          </w:tcPr>
          <w:p w14:paraId="0BA9C6FB" w14:textId="77777777" w:rsidR="0008681A" w:rsidRPr="00CA3CE6" w:rsidRDefault="00027DF3" w:rsidP="0008681A">
            <w:pPr>
              <w:pStyle w:val="Default"/>
              <w:rPr>
                <w:rFonts w:asciiTheme="minorHAnsi" w:hAnsiTheme="minorHAnsi" w:cstheme="minorHAnsi"/>
                <w:bCs/>
                <w:i/>
                <w:iCs/>
              </w:rPr>
            </w:pPr>
            <w:r w:rsidRPr="00CA3CE6">
              <w:rPr>
                <w:rFonts w:asciiTheme="minorHAnsi" w:hAnsiTheme="minorHAnsi" w:cstheme="minorHAnsi"/>
                <w:b/>
              </w:rPr>
              <w:t>Grade</w:t>
            </w:r>
            <w:r w:rsidR="0008681A" w:rsidRPr="00CA3CE6">
              <w:rPr>
                <w:rFonts w:asciiTheme="minorHAnsi" w:hAnsiTheme="minorHAnsi" w:cstheme="minorHAnsi"/>
                <w:b/>
              </w:rPr>
              <w:t>-Specific Power Standards</w:t>
            </w:r>
            <w:r w:rsidR="0008681A" w:rsidRPr="00CA3CE6">
              <w:rPr>
                <w:rFonts w:asciiTheme="minorHAnsi" w:hAnsiTheme="minorHAnsi" w:cstheme="minorHAnsi"/>
                <w:bCs/>
                <w:i/>
                <w:iCs/>
              </w:rPr>
              <w:t xml:space="preserve"> </w:t>
            </w:r>
          </w:p>
          <w:p w14:paraId="59658995" w14:textId="77777777" w:rsidR="00CA3CE6" w:rsidRPr="00CA3CE6" w:rsidRDefault="00CA3CE6" w:rsidP="00CA3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36"/>
            </w:tblGrid>
            <w:tr w:rsidR="00CA3CE6" w:rsidRPr="00CA3CE6" w14:paraId="7C009750" w14:textId="77777777">
              <w:trPr>
                <w:trHeight w:val="887"/>
              </w:trPr>
              <w:tc>
                <w:tcPr>
                  <w:tcW w:w="0" w:type="auto"/>
                </w:tcPr>
                <w:p w14:paraId="275BFD16" w14:textId="3DB9D45E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  <w:r w:rsidRPr="00CA3CE6">
                    <w:rPr>
                      <w:rFonts w:cstheme="minorHAnsi"/>
                      <w:b/>
                      <w:bCs/>
                      <w:color w:val="000000"/>
                      <w:sz w:val="23"/>
                      <w:szCs w:val="23"/>
                    </w:rPr>
                    <w:t xml:space="preserve">K.CC.2 </w:t>
                  </w:r>
                </w:p>
                <w:p w14:paraId="0F08F44F" w14:textId="77777777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 xml:space="preserve">Count forward beginning from a given number within the known sequence (instead of </w:t>
                  </w:r>
                </w:p>
                <w:p w14:paraId="659140D5" w14:textId="77777777" w:rsid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19"/>
                      <w:szCs w:val="19"/>
                    </w:rPr>
                  </w:pPr>
                  <w:proofErr w:type="gramStart"/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>having</w:t>
                  </w:r>
                  <w:proofErr w:type="gramEnd"/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 xml:space="preserve"> to begin at 1)</w:t>
                  </w:r>
                  <w:r w:rsidRPr="00CA3CE6">
                    <w:rPr>
                      <w:rFonts w:cstheme="minorHAnsi"/>
                      <w:color w:val="000000"/>
                      <w:sz w:val="23"/>
                      <w:szCs w:val="23"/>
                    </w:rPr>
                    <w:t xml:space="preserve">. </w:t>
                  </w:r>
                  <w:r w:rsidRPr="00CA3CE6">
                    <w:rPr>
                      <w:rFonts w:cstheme="minorHAnsi"/>
                      <w:color w:val="000000"/>
                      <w:sz w:val="19"/>
                      <w:szCs w:val="19"/>
                    </w:rPr>
                    <w:t xml:space="preserve">(Correlates to NCSCOS Math Objective 1.01a) </w:t>
                  </w:r>
                </w:p>
                <w:p w14:paraId="522CCF1C" w14:textId="77777777" w:rsidR="00812A26" w:rsidRPr="00CA3CE6" w:rsidRDefault="00812A2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19"/>
                      <w:szCs w:val="19"/>
                    </w:rPr>
                  </w:pPr>
                </w:p>
                <w:p w14:paraId="107105D2" w14:textId="77777777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  <w:r w:rsidRPr="00CA3CE6">
                    <w:rPr>
                      <w:rFonts w:cstheme="minorHAnsi"/>
                      <w:b/>
                      <w:bCs/>
                      <w:color w:val="000000"/>
                      <w:sz w:val="23"/>
                      <w:szCs w:val="23"/>
                    </w:rPr>
                    <w:t xml:space="preserve">K.CC.3 </w:t>
                  </w:r>
                </w:p>
                <w:p w14:paraId="5AF905FB" w14:textId="77777777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 xml:space="preserve">Write number from 0 to 20. Represent a number of objects with a written numeral 0-20 </w:t>
                  </w:r>
                </w:p>
                <w:p w14:paraId="1E674CF8" w14:textId="77777777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19"/>
                      <w:szCs w:val="19"/>
                    </w:rPr>
                  </w:pPr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>(</w:t>
                  </w:r>
                  <w:proofErr w:type="gramStart"/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>with</w:t>
                  </w:r>
                  <w:proofErr w:type="gramEnd"/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 xml:space="preserve"> 0 representing a count of no objects)</w:t>
                  </w:r>
                  <w:r w:rsidRPr="00CA3CE6">
                    <w:rPr>
                      <w:rFonts w:cstheme="minorHAnsi"/>
                      <w:color w:val="000000"/>
                      <w:sz w:val="23"/>
                      <w:szCs w:val="23"/>
                    </w:rPr>
                    <w:t xml:space="preserve">. </w:t>
                  </w:r>
                  <w:r w:rsidRPr="00CA3CE6">
                    <w:rPr>
                      <w:rFonts w:cstheme="minorHAnsi"/>
                      <w:color w:val="000000"/>
                      <w:sz w:val="19"/>
                      <w:szCs w:val="19"/>
                    </w:rPr>
                    <w:t xml:space="preserve">(Correlates to NCSCOS Math Objective 1.01c) </w:t>
                  </w:r>
                </w:p>
              </w:tc>
            </w:tr>
          </w:tbl>
          <w:p w14:paraId="1D46DC8C" w14:textId="77777777" w:rsidR="004C793F" w:rsidRPr="00CA3CE6" w:rsidRDefault="004C793F" w:rsidP="0008681A">
            <w:pPr>
              <w:pStyle w:val="Default"/>
              <w:rPr>
                <w:rFonts w:asciiTheme="minorHAnsi" w:hAnsiTheme="minorHAnsi" w:cstheme="minorHAnsi"/>
              </w:rPr>
            </w:pPr>
          </w:p>
          <w:p w14:paraId="0BA9C703" w14:textId="77777777" w:rsidR="0008681A" w:rsidRPr="00CA3CE6" w:rsidRDefault="0008681A" w:rsidP="0008681A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CA3CE6">
              <w:rPr>
                <w:rFonts w:cstheme="minorHAnsi"/>
                <w:b/>
                <w:bCs/>
                <w:sz w:val="24"/>
                <w:szCs w:val="24"/>
              </w:rPr>
              <w:t>Supporting Standards</w:t>
            </w:r>
            <w:r w:rsidRPr="00CA3CE6">
              <w:rPr>
                <w:rFonts w:cstheme="minorHAnsi"/>
                <w:i/>
                <w:iCs/>
                <w:sz w:val="24"/>
                <w:szCs w:val="24"/>
              </w:rPr>
              <w:t xml:space="preserve"> </w:t>
            </w:r>
          </w:p>
          <w:p w14:paraId="114E5C32" w14:textId="77777777" w:rsidR="00CA3CE6" w:rsidRPr="00CA3CE6" w:rsidRDefault="00CA3CE6" w:rsidP="00CA3CE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635"/>
            </w:tblGrid>
            <w:tr w:rsidR="00CA3CE6" w:rsidRPr="00CA3CE6" w14:paraId="546155D4" w14:textId="77777777">
              <w:trPr>
                <w:trHeight w:val="251"/>
              </w:trPr>
              <w:tc>
                <w:tcPr>
                  <w:tcW w:w="0" w:type="auto"/>
                </w:tcPr>
                <w:p w14:paraId="0633A1C4" w14:textId="35267B7E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  <w:r w:rsidRPr="00CA3CE6">
                    <w:rPr>
                      <w:rFonts w:cstheme="minorHAnsi"/>
                      <w:color w:val="000000"/>
                      <w:sz w:val="23"/>
                      <w:szCs w:val="23"/>
                    </w:rPr>
                    <w:t xml:space="preserve">K.CC.1 </w:t>
                  </w:r>
                </w:p>
                <w:p w14:paraId="05D19582" w14:textId="77777777" w:rsidR="00CA3CE6" w:rsidRPr="00CA3CE6" w:rsidRDefault="00CA3CE6" w:rsidP="00CA3CE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19"/>
                      <w:szCs w:val="19"/>
                    </w:rPr>
                  </w:pPr>
                  <w:r w:rsidRPr="00CA3CE6">
                    <w:rPr>
                      <w:rFonts w:cstheme="minorHAnsi"/>
                      <w:i/>
                      <w:iCs/>
                      <w:color w:val="000000"/>
                      <w:sz w:val="23"/>
                      <w:szCs w:val="23"/>
                    </w:rPr>
                    <w:t xml:space="preserve">Count to 100 by ones and tens. </w:t>
                  </w:r>
                  <w:r w:rsidRPr="00CA3CE6">
                    <w:rPr>
                      <w:rFonts w:cstheme="minorHAnsi"/>
                      <w:color w:val="000000"/>
                      <w:sz w:val="19"/>
                      <w:szCs w:val="19"/>
                    </w:rPr>
                    <w:t xml:space="preserve">(Correlates to NCSCOS Math Objective 1.01a) </w:t>
                  </w:r>
                </w:p>
              </w:tc>
            </w:tr>
          </w:tbl>
          <w:p w14:paraId="678C0329" w14:textId="77777777" w:rsidR="004C793F" w:rsidRPr="0010593B" w:rsidRDefault="004C793F" w:rsidP="0008681A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  <w:p w14:paraId="0BA9C70C" w14:textId="0E05AD7E" w:rsidR="00DC05B7" w:rsidRPr="00D60EBD" w:rsidRDefault="00B6676C" w:rsidP="00DC05B7">
            <w:pPr>
              <w:rPr>
                <w:rStyle w:val="Hyperlink"/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fldChar w:fldCharType="begin"/>
            </w:r>
            <w:r>
              <w:rPr>
                <w:rFonts w:cstheme="minorHAnsi"/>
                <w:iCs/>
                <w:sz w:val="24"/>
                <w:szCs w:val="24"/>
              </w:rPr>
              <w:instrText>HYPERLINK "http://www.ncpublicschools.org/acre/standards/common-core-tools/"</w:instrText>
            </w:r>
            <w:r>
              <w:rPr>
                <w:rFonts w:cstheme="minorHAnsi"/>
                <w:iCs/>
                <w:sz w:val="24"/>
                <w:szCs w:val="24"/>
              </w:rPr>
              <w:fldChar w:fldCharType="separate"/>
            </w:r>
            <w:r w:rsidR="00DC05B7" w:rsidRPr="00B6676C">
              <w:rPr>
                <w:rStyle w:val="Hyperlink"/>
                <w:rFonts w:cstheme="minorHAnsi"/>
                <w:iCs/>
                <w:sz w:val="24"/>
                <w:szCs w:val="24"/>
              </w:rPr>
              <w:t>NC</w:t>
            </w:r>
            <w:r w:rsidR="00DC05B7" w:rsidRPr="00B6676C">
              <w:rPr>
                <w:rStyle w:val="Hyperlink"/>
                <w:rFonts w:cstheme="minorHAnsi"/>
                <w:sz w:val="24"/>
                <w:szCs w:val="24"/>
              </w:rPr>
              <w:t xml:space="preserve"> </w:t>
            </w:r>
            <w:r w:rsidR="00DC05B7" w:rsidRPr="00B6676C">
              <w:rPr>
                <w:rStyle w:val="Hyperlink"/>
                <w:rFonts w:cstheme="minorHAnsi"/>
                <w:bCs/>
                <w:sz w:val="24"/>
                <w:szCs w:val="24"/>
              </w:rPr>
              <w:t>Department of Public Instruction</w:t>
            </w:r>
            <w:r w:rsidR="00DC05B7" w:rsidRPr="00B6676C">
              <w:rPr>
                <w:rStyle w:val="Hyperlink"/>
                <w:rFonts w:cstheme="minorHAnsi"/>
                <w:bCs/>
                <w:iCs/>
                <w:sz w:val="24"/>
                <w:szCs w:val="24"/>
              </w:rPr>
              <w:t xml:space="preserve"> “Unpacked” Standards</w:t>
            </w:r>
          </w:p>
          <w:p w14:paraId="0BA9C70D" w14:textId="201A36EF" w:rsidR="00DC05B7" w:rsidRPr="0010593B" w:rsidRDefault="00B6676C" w:rsidP="00DC05B7">
            <w:pPr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fldChar w:fldCharType="end"/>
            </w:r>
          </w:p>
          <w:p w14:paraId="0BA9C70E" w14:textId="77777777" w:rsidR="00DC05B7" w:rsidRPr="0010593B" w:rsidRDefault="00DC05B7" w:rsidP="00DC05B7">
            <w:pPr>
              <w:rPr>
                <w:rFonts w:cstheme="minorHAnsi"/>
                <w:b/>
                <w:bCs/>
                <w:iCs/>
                <w:sz w:val="24"/>
                <w:szCs w:val="24"/>
              </w:rPr>
            </w:pPr>
            <w:r w:rsidRPr="0010593B">
              <w:rPr>
                <w:rFonts w:cstheme="minorHAnsi"/>
                <w:b/>
                <w:bCs/>
                <w:iCs/>
                <w:sz w:val="24"/>
                <w:szCs w:val="24"/>
              </w:rPr>
              <w:t>Critical Areas of Focus</w:t>
            </w:r>
          </w:p>
          <w:p w14:paraId="1F761F65" w14:textId="77777777" w:rsidR="008076E4" w:rsidRPr="008076E4" w:rsidRDefault="008076E4" w:rsidP="008076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208"/>
            </w:tblGrid>
            <w:tr w:rsidR="008076E4" w:rsidRPr="008076E4" w14:paraId="23C867ED" w14:textId="77777777">
              <w:trPr>
                <w:trHeight w:val="109"/>
              </w:trPr>
              <w:tc>
                <w:tcPr>
                  <w:tcW w:w="0" w:type="auto"/>
                </w:tcPr>
                <w:p w14:paraId="119F3532" w14:textId="5A47C1BE" w:rsidR="008076E4" w:rsidRPr="008076E4" w:rsidRDefault="008076E4" w:rsidP="008076E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  <w:r w:rsidRPr="008076E4">
                    <w:rPr>
                      <w:rFonts w:cstheme="minorHAnsi"/>
                      <w:color w:val="000000"/>
                      <w:sz w:val="23"/>
                      <w:szCs w:val="23"/>
                    </w:rPr>
                    <w:t xml:space="preserve">Representing, relating, and operating on whole numbers, initially with sets of objects. </w:t>
                  </w:r>
                </w:p>
              </w:tc>
            </w:tr>
            <w:tr w:rsidR="00812A26" w:rsidRPr="008076E4" w14:paraId="0C20676F" w14:textId="77777777">
              <w:trPr>
                <w:trHeight w:val="109"/>
              </w:trPr>
              <w:tc>
                <w:tcPr>
                  <w:tcW w:w="0" w:type="auto"/>
                </w:tcPr>
                <w:p w14:paraId="34CF3491" w14:textId="77777777" w:rsidR="00812A26" w:rsidRPr="008076E4" w:rsidRDefault="00812A26" w:rsidP="008076E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14:paraId="0BA9C70F" w14:textId="0162373B" w:rsidR="00DC05B7" w:rsidRPr="0010593B" w:rsidRDefault="00DC05B7" w:rsidP="00DC05B7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</w:p>
        </w:tc>
      </w:tr>
      <w:tr w:rsidR="00DC05B7" w:rsidRPr="0010593B" w14:paraId="0BA9C715" w14:textId="77777777" w:rsidTr="00DC05B7">
        <w:trPr>
          <w:gridAfter w:val="1"/>
          <w:wAfter w:w="18" w:type="dxa"/>
        </w:trPr>
        <w:tc>
          <w:tcPr>
            <w:tcW w:w="3406" w:type="dxa"/>
            <w:shd w:val="clear" w:color="auto" w:fill="92D050"/>
          </w:tcPr>
          <w:p w14:paraId="0BA9C711" w14:textId="77777777" w:rsidR="00DC05B7" w:rsidRPr="0010593B" w:rsidRDefault="00DC05B7" w:rsidP="00DC05B7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10593B">
              <w:rPr>
                <w:rFonts w:cstheme="minorHAnsi"/>
                <w:bCs/>
                <w:sz w:val="24"/>
                <w:szCs w:val="24"/>
              </w:rPr>
              <w:t>“Unwrapped” Power Skills</w:t>
            </w:r>
          </w:p>
          <w:p w14:paraId="0BA9C712" w14:textId="77777777" w:rsidR="00DC05B7" w:rsidRPr="0010593B" w:rsidRDefault="00DC05B7" w:rsidP="00DC05B7">
            <w:pPr>
              <w:jc w:val="center"/>
              <w:rPr>
                <w:rFonts w:cstheme="minorHAnsi"/>
                <w:bCs/>
                <w:sz w:val="24"/>
                <w:szCs w:val="24"/>
                <w:u w:val="single"/>
              </w:rPr>
            </w:pPr>
            <w:r w:rsidRPr="0010593B">
              <w:rPr>
                <w:rFonts w:cstheme="minorHAnsi"/>
                <w:bCs/>
                <w:sz w:val="24"/>
                <w:szCs w:val="24"/>
                <w:u w:val="single"/>
              </w:rPr>
              <w:t>Bloom’s Taxonomy Levels</w:t>
            </w:r>
          </w:p>
        </w:tc>
        <w:tc>
          <w:tcPr>
            <w:tcW w:w="6152" w:type="dxa"/>
            <w:shd w:val="clear" w:color="auto" w:fill="92D050"/>
          </w:tcPr>
          <w:p w14:paraId="0BA9C713" w14:textId="77777777" w:rsidR="00DC05B7" w:rsidRPr="0010593B" w:rsidRDefault="00DC05B7" w:rsidP="00DC05B7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10593B">
              <w:rPr>
                <w:rFonts w:cstheme="minorHAnsi"/>
                <w:bCs/>
                <w:sz w:val="24"/>
                <w:szCs w:val="24"/>
              </w:rPr>
              <w:t>“Unwrapped” Concepts</w:t>
            </w:r>
          </w:p>
          <w:p w14:paraId="0BA9C714" w14:textId="77777777" w:rsidR="00DC05B7" w:rsidRPr="0010593B" w:rsidRDefault="00DC05B7" w:rsidP="00DC05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(students need to know)</w:t>
            </w:r>
          </w:p>
        </w:tc>
      </w:tr>
      <w:tr w:rsidR="00DC05B7" w:rsidRPr="0010593B" w14:paraId="0BA9C71A" w14:textId="77777777" w:rsidTr="00DC05B7">
        <w:trPr>
          <w:gridAfter w:val="1"/>
          <w:wAfter w:w="18" w:type="dxa"/>
        </w:trPr>
        <w:tc>
          <w:tcPr>
            <w:tcW w:w="3406" w:type="dxa"/>
          </w:tcPr>
          <w:p w14:paraId="443AD576" w14:textId="77777777" w:rsidR="008076E4" w:rsidRPr="008076E4" w:rsidRDefault="008076E4" w:rsidP="008076E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89"/>
            </w:tblGrid>
            <w:tr w:rsidR="008076E4" w:rsidRPr="008076E4" w14:paraId="61EC1291" w14:textId="77777777">
              <w:trPr>
                <w:trHeight w:val="337"/>
              </w:trPr>
              <w:tc>
                <w:tcPr>
                  <w:tcW w:w="0" w:type="auto"/>
                </w:tcPr>
                <w:p w14:paraId="201BDDEF" w14:textId="3891208A" w:rsidR="008076E4" w:rsidRPr="00EF1D70" w:rsidRDefault="008076E4" w:rsidP="008076E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EF1D70">
                    <w:rPr>
                      <w:rFonts w:cstheme="minorHAnsi"/>
                      <w:b/>
                      <w:bCs/>
                      <w:color w:val="000000"/>
                      <w:sz w:val="24"/>
                      <w:szCs w:val="24"/>
                    </w:rPr>
                    <w:t xml:space="preserve">(K.CC.2) </w:t>
                  </w:r>
                </w:p>
                <w:p w14:paraId="5F5BDAF7" w14:textId="329A1C22" w:rsidR="008076E4" w:rsidRPr="00EF1D70" w:rsidRDefault="008076E4" w:rsidP="008076E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EF1D70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Count (Remember - 1) </w:t>
                  </w:r>
                </w:p>
              </w:tc>
            </w:tr>
            <w:tr w:rsidR="00812A26" w:rsidRPr="008076E4" w14:paraId="28FEBF94" w14:textId="77777777">
              <w:trPr>
                <w:trHeight w:val="337"/>
              </w:trPr>
              <w:tc>
                <w:tcPr>
                  <w:tcW w:w="0" w:type="auto"/>
                </w:tcPr>
                <w:p w14:paraId="667170BC" w14:textId="77777777" w:rsidR="00812A26" w:rsidRPr="00EF1D70" w:rsidRDefault="00812A26" w:rsidP="008076E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0BA9C718" w14:textId="2FED8529" w:rsidR="00DC05B7" w:rsidRPr="000D6952" w:rsidRDefault="00DC05B7" w:rsidP="00DC05B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2" w:type="dxa"/>
          </w:tcPr>
          <w:p w14:paraId="0BA9C719" w14:textId="715F4601" w:rsidR="00DC05B7" w:rsidRPr="000D6952" w:rsidRDefault="006979C3" w:rsidP="00DC05B7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0D6952">
              <w:rPr>
                <w:rFonts w:cstheme="minorHAnsi"/>
                <w:sz w:val="24"/>
                <w:szCs w:val="24"/>
              </w:rPr>
              <w:t>Forward from any given number 1-25</w:t>
            </w:r>
          </w:p>
        </w:tc>
      </w:tr>
      <w:tr w:rsidR="00DC05B7" w:rsidRPr="0010593B" w14:paraId="0BA9C71E" w14:textId="77777777" w:rsidTr="00DC05B7">
        <w:trPr>
          <w:gridAfter w:val="1"/>
          <w:wAfter w:w="18" w:type="dxa"/>
        </w:trPr>
        <w:tc>
          <w:tcPr>
            <w:tcW w:w="3406" w:type="dxa"/>
          </w:tcPr>
          <w:p w14:paraId="6C77DD94" w14:textId="77777777" w:rsidR="008B329E" w:rsidRPr="008B329E" w:rsidRDefault="008B329E" w:rsidP="008B329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45"/>
            </w:tblGrid>
            <w:tr w:rsidR="008B329E" w:rsidRPr="00EF1D70" w14:paraId="7A8A2CFA" w14:textId="77777777">
              <w:trPr>
                <w:trHeight w:val="344"/>
              </w:trPr>
              <w:tc>
                <w:tcPr>
                  <w:tcW w:w="0" w:type="auto"/>
                </w:tcPr>
                <w:p w14:paraId="4D7C72C5" w14:textId="21EC6AB5" w:rsidR="008B329E" w:rsidRPr="00EF1D70" w:rsidRDefault="008B329E" w:rsidP="008B3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EF1D70">
                    <w:rPr>
                      <w:rFonts w:cstheme="minorHAnsi"/>
                      <w:b/>
                      <w:bCs/>
                      <w:color w:val="000000"/>
                      <w:sz w:val="24"/>
                      <w:szCs w:val="24"/>
                    </w:rPr>
                    <w:t xml:space="preserve">(K.CC.3) </w:t>
                  </w:r>
                </w:p>
                <w:p w14:paraId="0C06C397" w14:textId="05C66D36" w:rsidR="008B329E" w:rsidRPr="00EF1D70" w:rsidRDefault="008B329E" w:rsidP="008B3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EF1D70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Write (Remember-1) </w:t>
                  </w:r>
                </w:p>
              </w:tc>
            </w:tr>
            <w:tr w:rsidR="00812A26" w:rsidRPr="00EF1D70" w14:paraId="69D4C9C4" w14:textId="77777777">
              <w:trPr>
                <w:trHeight w:val="344"/>
              </w:trPr>
              <w:tc>
                <w:tcPr>
                  <w:tcW w:w="0" w:type="auto"/>
                </w:tcPr>
                <w:p w14:paraId="6B02E9EB" w14:textId="77777777" w:rsidR="00812A26" w:rsidRPr="00EF1D70" w:rsidRDefault="00812A26" w:rsidP="008B3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0BA9C71C" w14:textId="7A469E68" w:rsidR="00DC05B7" w:rsidRPr="000D6952" w:rsidRDefault="00DC05B7" w:rsidP="00DC05B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2" w:type="dxa"/>
          </w:tcPr>
          <w:p w14:paraId="0BA9C71D" w14:textId="6F0D86C7" w:rsidR="00DC05B7" w:rsidRPr="000D6952" w:rsidRDefault="006979C3" w:rsidP="00DC05B7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0D6952">
              <w:rPr>
                <w:rFonts w:cstheme="minorHAnsi"/>
                <w:sz w:val="24"/>
                <w:szCs w:val="24"/>
              </w:rPr>
              <w:t>Numbers 0-20</w:t>
            </w:r>
          </w:p>
        </w:tc>
      </w:tr>
      <w:tr w:rsidR="00DC05B7" w:rsidRPr="0010593B" w14:paraId="0BA9C724" w14:textId="77777777" w:rsidTr="00DC05B7">
        <w:trPr>
          <w:gridAfter w:val="1"/>
          <w:wAfter w:w="18" w:type="dxa"/>
        </w:trPr>
        <w:tc>
          <w:tcPr>
            <w:tcW w:w="3406" w:type="dxa"/>
          </w:tcPr>
          <w:p w14:paraId="7066E54B" w14:textId="77777777" w:rsidR="008B329E" w:rsidRPr="008B329E" w:rsidRDefault="008B329E" w:rsidP="008B329E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08"/>
            </w:tblGrid>
            <w:tr w:rsidR="008B329E" w:rsidRPr="00EF1D70" w14:paraId="679AD74B" w14:textId="77777777">
              <w:trPr>
                <w:trHeight w:val="251"/>
              </w:trPr>
              <w:tc>
                <w:tcPr>
                  <w:tcW w:w="0" w:type="auto"/>
                </w:tcPr>
                <w:p w14:paraId="367757BF" w14:textId="3A424E69" w:rsidR="008B329E" w:rsidRPr="00EF1D70" w:rsidRDefault="008B329E" w:rsidP="008B3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EF1D70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Represent </w:t>
                  </w:r>
                </w:p>
                <w:p w14:paraId="1B6E0AA3" w14:textId="77777777" w:rsidR="008B329E" w:rsidRPr="00EF1D70" w:rsidRDefault="008B329E" w:rsidP="008B3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EF1D70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(Understand-2) </w:t>
                  </w:r>
                </w:p>
              </w:tc>
            </w:tr>
            <w:tr w:rsidR="00812A26" w:rsidRPr="00EF1D70" w14:paraId="6293FE55" w14:textId="77777777">
              <w:trPr>
                <w:trHeight w:val="251"/>
              </w:trPr>
              <w:tc>
                <w:tcPr>
                  <w:tcW w:w="0" w:type="auto"/>
                </w:tcPr>
                <w:p w14:paraId="05CB47F4" w14:textId="77777777" w:rsidR="00812A26" w:rsidRPr="00EF1D70" w:rsidRDefault="00812A26" w:rsidP="008B329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14:paraId="0BA9C721" w14:textId="461A4E9C" w:rsidR="00DC05B7" w:rsidRPr="000D6952" w:rsidRDefault="00DC05B7" w:rsidP="00DC05B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152" w:type="dxa"/>
          </w:tcPr>
          <w:p w14:paraId="0BA9C723" w14:textId="74F86837" w:rsidR="00DC05B7" w:rsidRPr="000D6952" w:rsidRDefault="006979C3" w:rsidP="00DC05B7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0D6952">
              <w:rPr>
                <w:rFonts w:cstheme="minorHAnsi"/>
                <w:sz w:val="24"/>
                <w:szCs w:val="24"/>
              </w:rPr>
              <w:t>Objects and Numbers 0-25</w:t>
            </w:r>
          </w:p>
        </w:tc>
      </w:tr>
    </w:tbl>
    <w:p w14:paraId="0BA9C725" w14:textId="77777777" w:rsidR="0008681A" w:rsidRPr="0010593B" w:rsidRDefault="0008681A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8681A" w:rsidRPr="0010593B" w14:paraId="0BA9C728" w14:textId="77777777" w:rsidTr="00226330">
        <w:tc>
          <w:tcPr>
            <w:tcW w:w="4788" w:type="dxa"/>
            <w:shd w:val="clear" w:color="auto" w:fill="92D050"/>
          </w:tcPr>
          <w:bookmarkStart w:id="2" w:name="BigIdeas"/>
          <w:p w14:paraId="0BA9C726" w14:textId="29AE99BF" w:rsidR="0008681A" w:rsidRPr="0010593B" w:rsidRDefault="0092510E" w:rsidP="000868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sz w:val="24"/>
                <w:szCs w:val="24"/>
              </w:rPr>
              <w:instrText xml:space="preserve"> HYPERLINK  \l "HOME" </w:instrText>
            </w:r>
            <w:r>
              <w:rPr>
                <w:rFonts w:cstheme="minorHAnsi"/>
                <w:b/>
                <w:sz w:val="24"/>
                <w:szCs w:val="24"/>
              </w:rPr>
              <w:fldChar w:fldCharType="separate"/>
            </w:r>
            <w:r w:rsidR="0008681A" w:rsidRPr="0092510E">
              <w:rPr>
                <w:rStyle w:val="Hyperlink"/>
                <w:rFonts w:cstheme="minorHAnsi"/>
                <w:b/>
                <w:sz w:val="24"/>
                <w:szCs w:val="24"/>
              </w:rPr>
              <w:t>Big Ideas</w:t>
            </w:r>
            <w:bookmarkEnd w:id="2"/>
            <w:r>
              <w:rPr>
                <w:rFonts w:cstheme="minorHAnsi"/>
                <w:b/>
                <w:sz w:val="24"/>
                <w:szCs w:val="24"/>
              </w:rPr>
              <w:fldChar w:fldCharType="end"/>
            </w:r>
          </w:p>
        </w:tc>
        <w:bookmarkStart w:id="3" w:name="EssentialQuestions"/>
        <w:tc>
          <w:tcPr>
            <w:tcW w:w="4788" w:type="dxa"/>
            <w:shd w:val="clear" w:color="auto" w:fill="92D050"/>
          </w:tcPr>
          <w:p w14:paraId="0BA9C727" w14:textId="169C8AFE" w:rsidR="0008681A" w:rsidRPr="0010593B" w:rsidRDefault="0092510E" w:rsidP="000868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sz w:val="24"/>
                <w:szCs w:val="24"/>
              </w:rPr>
              <w:instrText xml:space="preserve"> HYPERLINK  \l "HOME" </w:instrText>
            </w:r>
            <w:r>
              <w:rPr>
                <w:rFonts w:cstheme="minorHAnsi"/>
                <w:b/>
                <w:sz w:val="24"/>
                <w:szCs w:val="24"/>
              </w:rPr>
              <w:fldChar w:fldCharType="separate"/>
            </w:r>
            <w:r w:rsidR="0008681A" w:rsidRPr="0092510E">
              <w:rPr>
                <w:rStyle w:val="Hyperlink"/>
                <w:rFonts w:cstheme="minorHAnsi"/>
                <w:b/>
                <w:sz w:val="24"/>
                <w:szCs w:val="24"/>
              </w:rPr>
              <w:t>Essential Questions</w:t>
            </w:r>
            <w:bookmarkEnd w:id="3"/>
            <w:r>
              <w:rPr>
                <w:rFonts w:cstheme="minorHAnsi"/>
                <w:b/>
                <w:sz w:val="24"/>
                <w:szCs w:val="24"/>
              </w:rPr>
              <w:fldChar w:fldCharType="end"/>
            </w:r>
          </w:p>
        </w:tc>
      </w:tr>
      <w:tr w:rsidR="0008681A" w:rsidRPr="0010593B" w14:paraId="0BA9C734" w14:textId="77777777" w:rsidTr="00812A26">
        <w:trPr>
          <w:trHeight w:val="2978"/>
        </w:trPr>
        <w:tc>
          <w:tcPr>
            <w:tcW w:w="4788" w:type="dxa"/>
            <w:shd w:val="clear" w:color="auto" w:fill="FFFFFF" w:themeFill="background1"/>
          </w:tcPr>
          <w:p w14:paraId="14D47F3C" w14:textId="77777777" w:rsidR="00CA604C" w:rsidRPr="00CA604C" w:rsidRDefault="00CA604C" w:rsidP="00CA604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72"/>
            </w:tblGrid>
            <w:tr w:rsidR="00CA604C" w:rsidRPr="00CA604C" w14:paraId="373E3CF4" w14:textId="77777777">
              <w:trPr>
                <w:trHeight w:val="1040"/>
              </w:trPr>
              <w:tc>
                <w:tcPr>
                  <w:tcW w:w="0" w:type="auto"/>
                </w:tcPr>
                <w:p w14:paraId="2A8B3411" w14:textId="693F8F9C" w:rsidR="00CA604C" w:rsidRPr="00CA604C" w:rsidRDefault="00CA604C" w:rsidP="00CA60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CA604C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Numbers represent quantity </w:t>
                  </w:r>
                </w:p>
                <w:p w14:paraId="39592B98" w14:textId="31FA6EB8" w:rsidR="00CA604C" w:rsidRPr="00CA604C" w:rsidRDefault="000D6952" w:rsidP="000D6952">
                  <w:pPr>
                    <w:tabs>
                      <w:tab w:val="left" w:pos="1590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0D6952">
                    <w:rPr>
                      <w:rFonts w:cstheme="minorHAnsi"/>
                      <w:color w:val="000000"/>
                      <w:sz w:val="24"/>
                      <w:szCs w:val="24"/>
                    </w:rPr>
                    <w:tab/>
                  </w:r>
                </w:p>
                <w:p w14:paraId="2CEA41A2" w14:textId="77777777" w:rsidR="00CA604C" w:rsidRPr="00CA604C" w:rsidRDefault="00CA604C" w:rsidP="00CA60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CA604C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Order matters when counting. </w:t>
                  </w:r>
                </w:p>
                <w:p w14:paraId="31E4AE68" w14:textId="77777777" w:rsidR="00CA604C" w:rsidRPr="00CA604C" w:rsidRDefault="00CA604C" w:rsidP="00CA60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  <w:p w14:paraId="2D039B5B" w14:textId="77777777" w:rsidR="00CA604C" w:rsidRPr="00CA604C" w:rsidRDefault="00CA604C" w:rsidP="00CA60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CA604C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Numerals help us communicate with others about the amount of objects in a group </w:t>
                  </w:r>
                </w:p>
                <w:p w14:paraId="7E6BC826" w14:textId="77777777" w:rsidR="00CA604C" w:rsidRPr="00CA604C" w:rsidRDefault="00CA604C" w:rsidP="00CA60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  <w:p w14:paraId="42D9C3ED" w14:textId="7E1B24BB" w:rsidR="00CA604C" w:rsidRPr="00CA604C" w:rsidRDefault="00CA604C" w:rsidP="00CA604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CA604C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Counting is a purposeful skill that assigns a number name to an object or set of objects. </w:t>
                  </w:r>
                </w:p>
              </w:tc>
            </w:tr>
          </w:tbl>
          <w:p w14:paraId="0BA9C72D" w14:textId="5DB4207B" w:rsidR="004C793F" w:rsidRPr="000D6952" w:rsidRDefault="004C793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788" w:type="dxa"/>
            <w:shd w:val="clear" w:color="auto" w:fill="FFFFFF" w:themeFill="background1"/>
          </w:tcPr>
          <w:p w14:paraId="459974A0" w14:textId="77777777" w:rsidR="007F57E8" w:rsidRPr="007F57E8" w:rsidRDefault="007F57E8" w:rsidP="007F57E8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572"/>
            </w:tblGrid>
            <w:tr w:rsidR="007F57E8" w:rsidRPr="007F57E8" w14:paraId="48060142" w14:textId="77777777" w:rsidTr="00812A26">
              <w:trPr>
                <w:trHeight w:val="2610"/>
              </w:trPr>
              <w:tc>
                <w:tcPr>
                  <w:tcW w:w="0" w:type="auto"/>
                </w:tcPr>
                <w:p w14:paraId="2B1C06A7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7F57E8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6D37F70D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F57E8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What does a number represent? </w:t>
                  </w:r>
                </w:p>
                <w:p w14:paraId="170DAB61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  <w:p w14:paraId="0274733F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F57E8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Why do we use numerals? </w:t>
                  </w:r>
                </w:p>
                <w:p w14:paraId="4875E48B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  <w:p w14:paraId="6DCD8C3A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  <w:r w:rsidRPr="007F57E8">
                    <w:rPr>
                      <w:rFonts w:cstheme="minorHAnsi"/>
                      <w:color w:val="000000"/>
                      <w:sz w:val="24"/>
                      <w:szCs w:val="24"/>
                    </w:rPr>
                    <w:t xml:space="preserve">How are numbers arranged? </w:t>
                  </w:r>
                </w:p>
                <w:p w14:paraId="018974DA" w14:textId="77777777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  <w:sz w:val="24"/>
                      <w:szCs w:val="24"/>
                    </w:rPr>
                  </w:pPr>
                </w:p>
                <w:p w14:paraId="6FB32E59" w14:textId="49035EEF" w:rsidR="007F57E8" w:rsidRPr="007F57E8" w:rsidRDefault="007F57E8" w:rsidP="007F57E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theme="minorHAnsi"/>
                      <w:color w:val="000000"/>
                    </w:rPr>
                  </w:pPr>
                  <w:r w:rsidRPr="007F57E8">
                    <w:rPr>
                      <w:rFonts w:cstheme="minorHAnsi"/>
                      <w:color w:val="000000"/>
                    </w:rPr>
                    <w:t xml:space="preserve">What are some ways we can find out how many objects are in a group? </w:t>
                  </w:r>
                </w:p>
              </w:tc>
            </w:tr>
          </w:tbl>
          <w:p w14:paraId="0BA9C733" w14:textId="099F9E52" w:rsidR="004C793F" w:rsidRPr="000D6952" w:rsidRDefault="004C793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BA9C735" w14:textId="77777777" w:rsidR="00D2284A" w:rsidRPr="0010593B" w:rsidRDefault="00D2284A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2284A" w:rsidRPr="0010593B" w14:paraId="0BA9C737" w14:textId="77777777" w:rsidTr="00850F4E">
        <w:tc>
          <w:tcPr>
            <w:tcW w:w="9576" w:type="dxa"/>
            <w:shd w:val="clear" w:color="auto" w:fill="92D050"/>
          </w:tcPr>
          <w:bookmarkStart w:id="4" w:name="EngagingLearningExperience"/>
          <w:p w14:paraId="0BA9C736" w14:textId="69B5BF50" w:rsidR="00D2284A" w:rsidRPr="0010593B" w:rsidRDefault="0092510E" w:rsidP="0064038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 xml:space="preserve"> HYPERLINK  \l "HOME" </w:instrText>
            </w:r>
            <w:r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D2284A" w:rsidRPr="0092510E">
              <w:rPr>
                <w:rStyle w:val="Hyperlink"/>
                <w:rFonts w:asciiTheme="minorHAnsi" w:hAnsiTheme="minorHAnsi" w:cstheme="minorHAnsi"/>
                <w:b/>
                <w:bCs/>
              </w:rPr>
              <w:t>Engaging Learning Experience</w:t>
            </w:r>
            <w:r w:rsidR="00DC05B7" w:rsidRPr="0092510E">
              <w:rPr>
                <w:rStyle w:val="Hyperlink"/>
                <w:rFonts w:asciiTheme="minorHAnsi" w:hAnsiTheme="minorHAnsi" w:cstheme="minorHAnsi"/>
                <w:b/>
                <w:bCs/>
              </w:rPr>
              <w:t>:</w:t>
            </w:r>
            <w:bookmarkEnd w:id="4"/>
            <w:r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tc>
      </w:tr>
      <w:tr w:rsidR="00D2284A" w:rsidRPr="0010593B" w14:paraId="0BA9C73D" w14:textId="77777777" w:rsidTr="00640388">
        <w:tc>
          <w:tcPr>
            <w:tcW w:w="9576" w:type="dxa"/>
            <w:shd w:val="clear" w:color="auto" w:fill="FFFFFF" w:themeFill="background1"/>
          </w:tcPr>
          <w:p w14:paraId="2BAF9DBC" w14:textId="3D81030F" w:rsidR="00586A9B" w:rsidRPr="0010593B" w:rsidRDefault="00126551" w:rsidP="00EF1D70">
            <w:pPr>
              <w:pStyle w:val="Default"/>
              <w:shd w:val="clear" w:color="auto" w:fill="FFFFFF" w:themeFill="background1"/>
              <w:tabs>
                <w:tab w:val="left" w:pos="1800"/>
              </w:tabs>
              <w:rPr>
                <w:rFonts w:asciiTheme="minorHAnsi" w:hAnsiTheme="minorHAnsi" w:cstheme="minorHAnsi"/>
                <w:b/>
                <w:bCs/>
              </w:rPr>
            </w:pPr>
            <w:r w:rsidRPr="0010593B">
              <w:rPr>
                <w:rFonts w:asciiTheme="minorHAnsi" w:hAnsiTheme="minorHAnsi" w:cstheme="minorHAnsi"/>
                <w:b/>
                <w:bCs/>
              </w:rPr>
              <w:t>Description:</w:t>
            </w:r>
            <w:r w:rsidR="00EF1D70">
              <w:rPr>
                <w:rFonts w:asciiTheme="minorHAnsi" w:hAnsiTheme="minorHAnsi" w:cstheme="minorHAnsi"/>
                <w:b/>
                <w:bCs/>
              </w:rPr>
              <w:tab/>
            </w:r>
          </w:p>
          <w:p w14:paraId="0BA9C73C" w14:textId="27019F61" w:rsidR="00453484" w:rsidRPr="00586A9B" w:rsidRDefault="00586A9B" w:rsidP="00586A9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Our principal </w:t>
            </w:r>
            <w:r w:rsidRPr="009F2095">
              <w:rPr>
                <w:rFonts w:cstheme="minorHAnsi"/>
              </w:rPr>
              <w:t xml:space="preserve">Mrs. Keels needs our help!  </w:t>
            </w:r>
            <w:r>
              <w:rPr>
                <w:rFonts w:cstheme="minorHAnsi"/>
              </w:rPr>
              <w:t>If there was ever an emergency at school, we would need to have a count of everyone and everything in the building.  To do this, it is imperative that a</w:t>
            </w:r>
            <w:r w:rsidRPr="009F2095">
              <w:rPr>
                <w:rFonts w:cstheme="minorHAnsi"/>
              </w:rPr>
              <w:t>ll</w:t>
            </w:r>
            <w:r>
              <w:rPr>
                <w:rFonts w:cstheme="minorHAnsi"/>
              </w:rPr>
              <w:t xml:space="preserve"> of</w:t>
            </w:r>
            <w:r w:rsidRPr="009F2095">
              <w:rPr>
                <w:rFonts w:cstheme="minorHAnsi"/>
              </w:rPr>
              <w:t xml:space="preserve"> the classrooms at Triangle Lake </w:t>
            </w:r>
            <w:r>
              <w:rPr>
                <w:rFonts w:cstheme="minorHAnsi"/>
              </w:rPr>
              <w:t>Montessori</w:t>
            </w:r>
            <w:r w:rsidRPr="009F2095">
              <w:rPr>
                <w:rFonts w:cstheme="minorHAnsi"/>
              </w:rPr>
              <w:t xml:space="preserve"> take a census of classroom materials</w:t>
            </w:r>
            <w:r>
              <w:rPr>
                <w:rFonts w:cstheme="minorHAnsi"/>
              </w:rPr>
              <w:t xml:space="preserve"> and living things</w:t>
            </w:r>
            <w:r w:rsidRPr="009F2095">
              <w:rPr>
                <w:rFonts w:cstheme="minorHAnsi"/>
              </w:rPr>
              <w:t>.    We will work in groups to count and wri</w:t>
            </w:r>
            <w:r>
              <w:rPr>
                <w:rFonts w:cstheme="minorHAnsi"/>
              </w:rPr>
              <w:t>te the findings we collect</w:t>
            </w:r>
            <w:r w:rsidRPr="009F2095">
              <w:rPr>
                <w:rFonts w:cstheme="minorHAnsi"/>
              </w:rPr>
              <w:t xml:space="preserve">.  It is very important that our numbers are accurate.  </w:t>
            </w:r>
            <w:r>
              <w:rPr>
                <w:rFonts w:cstheme="minorHAnsi"/>
              </w:rPr>
              <w:t xml:space="preserve">We will represent our findings in an inventory book that will prepare us in the event of an emergency.  </w:t>
            </w:r>
            <w:r w:rsidRPr="009F2095">
              <w:rPr>
                <w:rFonts w:cstheme="minorHAnsi"/>
              </w:rPr>
              <w:t>We will repor</w:t>
            </w:r>
            <w:r>
              <w:rPr>
                <w:rFonts w:cstheme="minorHAnsi"/>
              </w:rPr>
              <w:t xml:space="preserve">t this information to Mrs. Keels once completed. 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6570"/>
        <w:gridCol w:w="1638"/>
      </w:tblGrid>
      <w:tr w:rsidR="00DC05B7" w:rsidRPr="0010593B" w14:paraId="0BA9C741" w14:textId="77777777" w:rsidTr="00DC05B7">
        <w:tc>
          <w:tcPr>
            <w:tcW w:w="1368" w:type="dxa"/>
            <w:shd w:val="clear" w:color="auto" w:fill="92D050"/>
          </w:tcPr>
          <w:bookmarkStart w:id="5" w:name="Tasks"/>
          <w:p w14:paraId="0BA9C73E" w14:textId="5A892523" w:rsidR="00DC05B7" w:rsidRPr="0010593B" w:rsidRDefault="0092510E" w:rsidP="00850F4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>
              <w:rPr>
                <w:rFonts w:asciiTheme="minorHAnsi" w:hAnsiTheme="minorHAnsi" w:cstheme="minorHAnsi"/>
                <w:b/>
                <w:bCs/>
              </w:rPr>
              <w:instrText xml:space="preserve"> HYPERLINK  \l "HOME" </w:instrText>
            </w:r>
            <w:r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DC05B7" w:rsidRPr="0092510E">
              <w:rPr>
                <w:rStyle w:val="Hyperlink"/>
                <w:rFonts w:asciiTheme="minorHAnsi" w:hAnsiTheme="minorHAnsi" w:cstheme="minorHAnsi"/>
                <w:b/>
                <w:bCs/>
              </w:rPr>
              <w:t>Tasks</w:t>
            </w:r>
            <w:bookmarkEnd w:id="5"/>
            <w:r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tc>
        <w:tc>
          <w:tcPr>
            <w:tcW w:w="6570" w:type="dxa"/>
            <w:shd w:val="clear" w:color="auto" w:fill="92D050"/>
          </w:tcPr>
          <w:p w14:paraId="0BA9C73F" w14:textId="77777777" w:rsidR="00DC05B7" w:rsidRPr="0010593B" w:rsidRDefault="00DC05B7" w:rsidP="00850F4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593B">
              <w:rPr>
                <w:rFonts w:asciiTheme="minorHAnsi" w:hAnsiTheme="minorHAnsi" w:cstheme="minorHAnsi"/>
                <w:b/>
                <w:bCs/>
              </w:rPr>
              <w:t>Description</w:t>
            </w:r>
          </w:p>
        </w:tc>
        <w:tc>
          <w:tcPr>
            <w:tcW w:w="1638" w:type="dxa"/>
            <w:shd w:val="clear" w:color="auto" w:fill="92D050"/>
          </w:tcPr>
          <w:p w14:paraId="0BA9C740" w14:textId="77777777" w:rsidR="00DC05B7" w:rsidRPr="0010593B" w:rsidRDefault="00DC05B7" w:rsidP="00850F4E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0593B">
              <w:rPr>
                <w:rFonts w:asciiTheme="minorHAnsi" w:hAnsiTheme="minorHAnsi" w:cstheme="minorHAnsi"/>
                <w:b/>
                <w:bCs/>
              </w:rPr>
              <w:t>Length</w:t>
            </w:r>
          </w:p>
        </w:tc>
      </w:tr>
      <w:tr w:rsidR="00DC05B7" w:rsidRPr="0010593B" w14:paraId="0BA9C746" w14:textId="77777777" w:rsidTr="00812A26">
        <w:trPr>
          <w:trHeight w:val="926"/>
        </w:trPr>
        <w:tc>
          <w:tcPr>
            <w:tcW w:w="1368" w:type="dxa"/>
            <w:shd w:val="clear" w:color="auto" w:fill="FFFFFF" w:themeFill="background1"/>
          </w:tcPr>
          <w:p w14:paraId="0BA9C742" w14:textId="77777777" w:rsidR="00DC05B7" w:rsidRPr="0010593B" w:rsidRDefault="00DC05B7" w:rsidP="00DC05B7">
            <w:pPr>
              <w:jc w:val="center"/>
              <w:rPr>
                <w:rFonts w:cstheme="minorHAnsi"/>
                <w:sz w:val="24"/>
                <w:szCs w:val="24"/>
                <w:u w:val="single"/>
              </w:rPr>
            </w:pPr>
            <w:r w:rsidRPr="00A04803">
              <w:rPr>
                <w:rFonts w:cstheme="minorHAnsi"/>
                <w:color w:val="0070C0"/>
                <w:sz w:val="24"/>
                <w:szCs w:val="24"/>
                <w:u w:val="single"/>
              </w:rPr>
              <w:t>Task 1</w:t>
            </w:r>
          </w:p>
        </w:tc>
        <w:tc>
          <w:tcPr>
            <w:tcW w:w="6570" w:type="dxa"/>
            <w:shd w:val="clear" w:color="auto" w:fill="FFFFFF" w:themeFill="background1"/>
          </w:tcPr>
          <w:p w14:paraId="6C7B15E2" w14:textId="77777777" w:rsidR="00227B71" w:rsidRDefault="00847AB9" w:rsidP="004C793F">
            <w:pPr>
              <w:rPr>
                <w:rFonts w:cstheme="minorHAnsi"/>
              </w:rPr>
            </w:pPr>
            <w:r>
              <w:rPr>
                <w:rFonts w:cstheme="minorHAnsi"/>
              </w:rPr>
              <w:t>The children and teachers will work collaboratively to create a list of living things that need to be counted within the classroom.  What should we count?  (Human beings, classroom pets, plants).</w:t>
            </w:r>
          </w:p>
          <w:p w14:paraId="0BA9C744" w14:textId="7AE7A699" w:rsidR="00812A26" w:rsidRPr="00812A26" w:rsidRDefault="00812A26" w:rsidP="004C793F">
            <w:pPr>
              <w:rPr>
                <w:rFonts w:cstheme="minorHAnsi"/>
                <w:sz w:val="10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14:paraId="0BA9C745" w14:textId="3053AB53" w:rsidR="00DC05B7" w:rsidRPr="0010593B" w:rsidRDefault="00847AB9" w:rsidP="003B726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0-5 </w:t>
            </w:r>
            <w:r w:rsidR="00445E31" w:rsidRPr="0010593B">
              <w:rPr>
                <w:rFonts w:cstheme="minorHAnsi"/>
                <w:sz w:val="24"/>
                <w:szCs w:val="24"/>
              </w:rPr>
              <w:t>days</w:t>
            </w:r>
          </w:p>
        </w:tc>
      </w:tr>
      <w:tr w:rsidR="00DC05B7" w:rsidRPr="0010593B" w14:paraId="0BA9C74A" w14:textId="77777777" w:rsidTr="008D5FF3">
        <w:tc>
          <w:tcPr>
            <w:tcW w:w="1368" w:type="dxa"/>
            <w:shd w:val="clear" w:color="auto" w:fill="FFFFFF" w:themeFill="background1"/>
          </w:tcPr>
          <w:p w14:paraId="0BA9C747" w14:textId="77777777" w:rsidR="00DC05B7" w:rsidRPr="0010593B" w:rsidRDefault="00DC05B7" w:rsidP="00DC05B7">
            <w:pPr>
              <w:jc w:val="center"/>
              <w:rPr>
                <w:rFonts w:cstheme="minorHAnsi"/>
                <w:sz w:val="24"/>
                <w:szCs w:val="24"/>
                <w:u w:val="single"/>
              </w:rPr>
            </w:pPr>
            <w:r w:rsidRPr="00A04803">
              <w:rPr>
                <w:rFonts w:cstheme="minorHAnsi"/>
                <w:color w:val="0070C0"/>
                <w:sz w:val="24"/>
                <w:szCs w:val="24"/>
                <w:u w:val="single"/>
              </w:rPr>
              <w:t>Task 2</w:t>
            </w:r>
          </w:p>
        </w:tc>
        <w:tc>
          <w:tcPr>
            <w:tcW w:w="6570" w:type="dxa"/>
            <w:shd w:val="clear" w:color="auto" w:fill="FFFFFF" w:themeFill="background1"/>
          </w:tcPr>
          <w:p w14:paraId="64F6D5F5" w14:textId="77777777" w:rsidR="00DC05B7" w:rsidRDefault="00847AB9" w:rsidP="004C793F">
            <w:pPr>
              <w:rPr>
                <w:rFonts w:cstheme="minorHAnsi"/>
              </w:rPr>
            </w:pPr>
            <w:r>
              <w:rPr>
                <w:rFonts w:cstheme="minorHAnsi"/>
              </w:rPr>
              <w:t>Task 2 – The children and teachers will work collaboratively to create a list of non-living things that need to be counted within the classroom.  What should we count?  (Rugs, baskets, tables, chairs, shelves, etc.).</w:t>
            </w:r>
          </w:p>
          <w:p w14:paraId="0BA9C748" w14:textId="59CA2C19" w:rsidR="00812A26" w:rsidRPr="00812A26" w:rsidRDefault="00812A26" w:rsidP="004C793F">
            <w:pPr>
              <w:rPr>
                <w:rFonts w:cstheme="minorHAnsi"/>
                <w:sz w:val="8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14:paraId="0BA9C749" w14:textId="14E0604D" w:rsidR="00DC05B7" w:rsidRPr="0010593B" w:rsidRDefault="00847AB9" w:rsidP="003B726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0-5 </w:t>
            </w:r>
            <w:r w:rsidR="00445E31" w:rsidRPr="0010593B">
              <w:rPr>
                <w:rFonts w:cstheme="minorHAnsi"/>
                <w:sz w:val="24"/>
                <w:szCs w:val="24"/>
              </w:rPr>
              <w:t>days</w:t>
            </w:r>
          </w:p>
        </w:tc>
      </w:tr>
      <w:tr w:rsidR="00DC05B7" w:rsidRPr="0010593B" w14:paraId="0BA9C751" w14:textId="77777777" w:rsidTr="008D5FF3">
        <w:tc>
          <w:tcPr>
            <w:tcW w:w="1368" w:type="dxa"/>
            <w:shd w:val="clear" w:color="auto" w:fill="FFFFFF" w:themeFill="background1"/>
          </w:tcPr>
          <w:p w14:paraId="0BA9C74B" w14:textId="77777777" w:rsidR="00DC05B7" w:rsidRPr="0010593B" w:rsidRDefault="00DC05B7" w:rsidP="00DC05B7">
            <w:pPr>
              <w:jc w:val="center"/>
              <w:rPr>
                <w:rFonts w:cstheme="minorHAnsi"/>
                <w:sz w:val="24"/>
                <w:szCs w:val="24"/>
                <w:u w:val="single"/>
              </w:rPr>
            </w:pPr>
            <w:r w:rsidRPr="00A04803">
              <w:rPr>
                <w:rFonts w:cstheme="minorHAnsi"/>
                <w:color w:val="0070C0"/>
                <w:sz w:val="24"/>
                <w:szCs w:val="24"/>
                <w:u w:val="single"/>
              </w:rPr>
              <w:t>Task 3</w:t>
            </w:r>
          </w:p>
        </w:tc>
        <w:tc>
          <w:tcPr>
            <w:tcW w:w="6570" w:type="dxa"/>
            <w:shd w:val="clear" w:color="auto" w:fill="FFFFFF" w:themeFill="background1"/>
          </w:tcPr>
          <w:p w14:paraId="169B757C" w14:textId="77777777" w:rsidR="001905F3" w:rsidRDefault="00847AB9" w:rsidP="004C793F">
            <w:pPr>
              <w:rPr>
                <w:rFonts w:cstheme="minorHAnsi"/>
              </w:rPr>
            </w:pPr>
            <w:r>
              <w:rPr>
                <w:rFonts w:cstheme="minorHAnsi"/>
              </w:rPr>
              <w:t>Task 3 –Students and teachers will venture outside of the classroom to inventory numbers of students</w:t>
            </w:r>
            <w:r w:rsidR="00F80F2A">
              <w:rPr>
                <w:rFonts w:cstheme="minorHAnsi"/>
              </w:rPr>
              <w:t xml:space="preserve"> and teachers that</w:t>
            </w:r>
            <w:r>
              <w:rPr>
                <w:rFonts w:cstheme="minorHAnsi"/>
              </w:rPr>
              <w:t xml:space="preserve"> are in other primary classrooms.  </w:t>
            </w:r>
          </w:p>
          <w:p w14:paraId="0BA9C74F" w14:textId="5A6779F7" w:rsidR="00812A26" w:rsidRPr="00812A26" w:rsidRDefault="00812A26" w:rsidP="004C793F">
            <w:pPr>
              <w:rPr>
                <w:rFonts w:cstheme="minorHAnsi"/>
                <w:sz w:val="8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14:paraId="0BA9C750" w14:textId="7EDB38F2" w:rsidR="00DC05B7" w:rsidRPr="0010593B" w:rsidRDefault="00847AB9" w:rsidP="003B726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0-5 </w:t>
            </w:r>
            <w:r w:rsidR="00445E31" w:rsidRPr="0010593B">
              <w:rPr>
                <w:rFonts w:cstheme="minorHAnsi"/>
                <w:sz w:val="24"/>
                <w:szCs w:val="24"/>
              </w:rPr>
              <w:t>days</w:t>
            </w:r>
          </w:p>
        </w:tc>
      </w:tr>
      <w:tr w:rsidR="00DC05B7" w:rsidRPr="0010593B" w14:paraId="0BA9C756" w14:textId="77777777" w:rsidTr="008D5FF3">
        <w:tc>
          <w:tcPr>
            <w:tcW w:w="1368" w:type="dxa"/>
            <w:shd w:val="clear" w:color="auto" w:fill="FFFFFF" w:themeFill="background1"/>
          </w:tcPr>
          <w:p w14:paraId="0BA9C752" w14:textId="77777777" w:rsidR="00DC05B7" w:rsidRPr="0010593B" w:rsidRDefault="00DC05B7" w:rsidP="00DC05B7">
            <w:pPr>
              <w:jc w:val="center"/>
              <w:rPr>
                <w:rFonts w:cstheme="minorHAnsi"/>
                <w:sz w:val="24"/>
                <w:szCs w:val="24"/>
                <w:u w:val="single"/>
              </w:rPr>
            </w:pPr>
            <w:r w:rsidRPr="00A04803">
              <w:rPr>
                <w:rFonts w:cstheme="minorHAnsi"/>
                <w:color w:val="0070C0"/>
                <w:sz w:val="24"/>
                <w:szCs w:val="24"/>
                <w:u w:val="single"/>
              </w:rPr>
              <w:t>Task 4</w:t>
            </w:r>
          </w:p>
        </w:tc>
        <w:tc>
          <w:tcPr>
            <w:tcW w:w="6570" w:type="dxa"/>
            <w:shd w:val="clear" w:color="auto" w:fill="FFFFFF" w:themeFill="background1"/>
          </w:tcPr>
          <w:p w14:paraId="75DF67BB" w14:textId="77777777" w:rsidR="003B726C" w:rsidRDefault="00847AB9" w:rsidP="004C793F">
            <w:pPr>
              <w:rPr>
                <w:rFonts w:cstheme="minorHAnsi"/>
              </w:rPr>
            </w:pPr>
            <w:r>
              <w:rPr>
                <w:rFonts w:cstheme="minorHAnsi"/>
              </w:rPr>
              <w:t>Task 4- Create an inventory book to put in an emergency packet to present as a resource to other classrooms/office staff.</w:t>
            </w:r>
          </w:p>
          <w:p w14:paraId="0BA9C754" w14:textId="5B74F123" w:rsidR="00812A26" w:rsidRPr="00812A26" w:rsidRDefault="00812A26" w:rsidP="004C793F">
            <w:pPr>
              <w:rPr>
                <w:rFonts w:cstheme="minorHAnsi"/>
                <w:sz w:val="14"/>
              </w:rPr>
            </w:pPr>
          </w:p>
        </w:tc>
        <w:tc>
          <w:tcPr>
            <w:tcW w:w="1638" w:type="dxa"/>
            <w:shd w:val="clear" w:color="auto" w:fill="FFFFFF" w:themeFill="background1"/>
          </w:tcPr>
          <w:p w14:paraId="0BA9C755" w14:textId="3B2486FD" w:rsidR="00DC05B7" w:rsidRPr="0010593B" w:rsidRDefault="00847AB9" w:rsidP="003B726C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0-5 </w:t>
            </w:r>
            <w:r w:rsidR="00445E31" w:rsidRPr="0010593B">
              <w:rPr>
                <w:rFonts w:cstheme="minorHAnsi"/>
                <w:sz w:val="24"/>
                <w:szCs w:val="24"/>
              </w:rPr>
              <w:t>days</w:t>
            </w:r>
          </w:p>
        </w:tc>
      </w:tr>
    </w:tbl>
    <w:p w14:paraId="0BA9C757" w14:textId="77777777" w:rsidR="00D2284A" w:rsidRPr="0010593B" w:rsidRDefault="00D2284A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F1773" w:rsidRPr="0010593B" w14:paraId="0BA9C759" w14:textId="77777777" w:rsidTr="00226330">
        <w:tc>
          <w:tcPr>
            <w:tcW w:w="9576" w:type="dxa"/>
            <w:gridSpan w:val="2"/>
            <w:shd w:val="clear" w:color="auto" w:fill="92D050"/>
          </w:tcPr>
          <w:bookmarkStart w:id="6" w:name="Assessments"/>
          <w:p w14:paraId="0BA9C758" w14:textId="55F3C553" w:rsidR="006F1773" w:rsidRPr="0010593B" w:rsidRDefault="0092510E" w:rsidP="00DC05B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sz w:val="24"/>
                <w:szCs w:val="24"/>
              </w:rPr>
              <w:instrText xml:space="preserve"> HYPERLINK  \l "HOME" </w:instrText>
            </w:r>
            <w:r>
              <w:rPr>
                <w:rFonts w:cstheme="minorHAnsi"/>
                <w:b/>
                <w:sz w:val="24"/>
                <w:szCs w:val="24"/>
              </w:rPr>
              <w:fldChar w:fldCharType="separate"/>
            </w:r>
            <w:r w:rsidR="00CA4994" w:rsidRPr="0092510E">
              <w:rPr>
                <w:rStyle w:val="Hyperlink"/>
                <w:rFonts w:cstheme="minorHAnsi"/>
                <w:b/>
                <w:sz w:val="24"/>
                <w:szCs w:val="24"/>
              </w:rPr>
              <w:t>Assessments</w:t>
            </w:r>
            <w:bookmarkEnd w:id="6"/>
            <w:r>
              <w:rPr>
                <w:rFonts w:cstheme="minorHAnsi"/>
                <w:b/>
                <w:sz w:val="24"/>
                <w:szCs w:val="24"/>
              </w:rPr>
              <w:fldChar w:fldCharType="end"/>
            </w:r>
          </w:p>
        </w:tc>
      </w:tr>
      <w:tr w:rsidR="006F1773" w:rsidRPr="0010593B" w14:paraId="0BA9C75C" w14:textId="77777777" w:rsidTr="00226330">
        <w:tc>
          <w:tcPr>
            <w:tcW w:w="4788" w:type="dxa"/>
            <w:shd w:val="clear" w:color="auto" w:fill="92D050"/>
          </w:tcPr>
          <w:p w14:paraId="0BA9C75A" w14:textId="77777777" w:rsidR="006F1773" w:rsidRPr="0010593B" w:rsidRDefault="001A3873" w:rsidP="006F17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0593B">
              <w:rPr>
                <w:rFonts w:cstheme="minorHAnsi"/>
                <w:b/>
                <w:sz w:val="24"/>
                <w:szCs w:val="24"/>
              </w:rPr>
              <w:t>Pre-</w:t>
            </w:r>
            <w:r w:rsidR="006F1773" w:rsidRPr="0010593B">
              <w:rPr>
                <w:rFonts w:cstheme="minorHAnsi"/>
                <w:b/>
                <w:sz w:val="24"/>
                <w:szCs w:val="24"/>
              </w:rPr>
              <w:t>Assessment</w:t>
            </w:r>
          </w:p>
        </w:tc>
        <w:tc>
          <w:tcPr>
            <w:tcW w:w="4788" w:type="dxa"/>
            <w:shd w:val="clear" w:color="auto" w:fill="92D050"/>
          </w:tcPr>
          <w:p w14:paraId="0BA9C75B" w14:textId="77777777" w:rsidR="006F1773" w:rsidRPr="0010593B" w:rsidRDefault="001A3873" w:rsidP="006F17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0593B">
              <w:rPr>
                <w:rFonts w:cstheme="minorHAnsi"/>
                <w:b/>
                <w:sz w:val="24"/>
                <w:szCs w:val="24"/>
              </w:rPr>
              <w:t>Post-Assessment</w:t>
            </w:r>
          </w:p>
        </w:tc>
      </w:tr>
      <w:tr w:rsidR="006F1773" w:rsidRPr="0010593B" w14:paraId="0BA9C75F" w14:textId="77777777" w:rsidTr="006F1773">
        <w:tc>
          <w:tcPr>
            <w:tcW w:w="4788" w:type="dxa"/>
          </w:tcPr>
          <w:p w14:paraId="424FBD5F" w14:textId="77777777" w:rsidR="001A3873" w:rsidRDefault="00CC29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Kindergarten pre-assessment for unit 1</w:t>
            </w:r>
          </w:p>
          <w:p w14:paraId="0BA9C75D" w14:textId="0820CCFE" w:rsidR="00CC29BD" w:rsidRPr="0010593B" w:rsidRDefault="00CC29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Cover for kindergarten pre-assessment for unit 1</w:t>
            </w:r>
          </w:p>
        </w:tc>
        <w:tc>
          <w:tcPr>
            <w:tcW w:w="4788" w:type="dxa"/>
          </w:tcPr>
          <w:p w14:paraId="6D64D9D4" w14:textId="77777777" w:rsidR="006F1773" w:rsidRDefault="00CC29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Kindergarten pre-assessment for unit 1</w:t>
            </w:r>
          </w:p>
          <w:p w14:paraId="15A1A90F" w14:textId="77777777" w:rsidR="00CC29BD" w:rsidRDefault="00CC29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Cover for kindergarten pre-assessment for unit 1</w:t>
            </w:r>
          </w:p>
          <w:p w14:paraId="0BA9C75E" w14:textId="510584A3" w:rsidR="00812A26" w:rsidRPr="0010593B" w:rsidRDefault="00812A2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C05B7" w:rsidRPr="0010593B" w14:paraId="0BA9C761" w14:textId="77777777" w:rsidTr="00DC05B7">
        <w:trPr>
          <w:trHeight w:val="562"/>
        </w:trPr>
        <w:tc>
          <w:tcPr>
            <w:tcW w:w="9576" w:type="dxa"/>
            <w:gridSpan w:val="2"/>
            <w:shd w:val="clear" w:color="auto" w:fill="auto"/>
          </w:tcPr>
          <w:p w14:paraId="215DDCF4" w14:textId="77777777" w:rsidR="00DC05B7" w:rsidRDefault="00DC05B7" w:rsidP="006F1773">
            <w:pPr>
              <w:tabs>
                <w:tab w:val="left" w:pos="5196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Scoring Guides and Answer Keys</w:t>
            </w:r>
          </w:p>
          <w:p w14:paraId="28F24639" w14:textId="77777777" w:rsidR="00812A26" w:rsidRDefault="00812A26" w:rsidP="006F1773">
            <w:pPr>
              <w:tabs>
                <w:tab w:val="left" w:pos="5196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717CBA6B" w14:textId="77777777" w:rsidR="00812A26" w:rsidRDefault="00812A26" w:rsidP="006F1773">
            <w:pPr>
              <w:tabs>
                <w:tab w:val="left" w:pos="5196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BA9C760" w14:textId="77777777" w:rsidR="00812A26" w:rsidRPr="0010593B" w:rsidRDefault="00812A26" w:rsidP="00812A26">
            <w:pPr>
              <w:tabs>
                <w:tab w:val="left" w:pos="5196"/>
              </w:tabs>
              <w:rPr>
                <w:rFonts w:cstheme="minorHAnsi"/>
                <w:sz w:val="24"/>
                <w:szCs w:val="24"/>
              </w:rPr>
            </w:pPr>
            <w:bookmarkStart w:id="7" w:name="_GoBack"/>
            <w:bookmarkEnd w:id="7"/>
          </w:p>
        </w:tc>
      </w:tr>
    </w:tbl>
    <w:p w14:paraId="0BA9C762" w14:textId="77777777" w:rsidR="00DC05B7" w:rsidRPr="0010593B" w:rsidRDefault="00DC05B7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5328"/>
      </w:tblGrid>
      <w:tr w:rsidR="00DC05B7" w:rsidRPr="0010593B" w14:paraId="0BA9C764" w14:textId="77777777" w:rsidTr="00DC05B7">
        <w:tc>
          <w:tcPr>
            <w:tcW w:w="9576" w:type="dxa"/>
            <w:gridSpan w:val="2"/>
            <w:shd w:val="clear" w:color="auto" w:fill="92D050"/>
          </w:tcPr>
          <w:bookmarkStart w:id="8" w:name="UnitVocabulary"/>
          <w:p w14:paraId="0BA9C763" w14:textId="30242C53" w:rsidR="00DC05B7" w:rsidRPr="0010593B" w:rsidRDefault="0092510E" w:rsidP="00CE61BD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fldChar w:fldCharType="begin"/>
            </w:r>
            <w:r>
              <w:rPr>
                <w:rFonts w:cstheme="minorHAnsi"/>
                <w:b/>
                <w:sz w:val="24"/>
                <w:szCs w:val="24"/>
              </w:rPr>
              <w:instrText xml:space="preserve"> HYPERLINK  \l "HOME" </w:instrText>
            </w:r>
            <w:r>
              <w:rPr>
                <w:rFonts w:cstheme="minorHAnsi"/>
                <w:b/>
                <w:sz w:val="24"/>
                <w:szCs w:val="24"/>
              </w:rPr>
              <w:fldChar w:fldCharType="separate"/>
            </w:r>
            <w:r w:rsidR="00DC05B7" w:rsidRPr="0092510E">
              <w:rPr>
                <w:rStyle w:val="Hyperlink"/>
                <w:rFonts w:cstheme="minorHAnsi"/>
                <w:b/>
                <w:sz w:val="24"/>
                <w:szCs w:val="24"/>
              </w:rPr>
              <w:t>Unit Vocabulary</w:t>
            </w:r>
            <w:bookmarkEnd w:id="8"/>
            <w:r>
              <w:rPr>
                <w:rFonts w:cstheme="minorHAnsi"/>
                <w:b/>
                <w:sz w:val="24"/>
                <w:szCs w:val="24"/>
              </w:rPr>
              <w:fldChar w:fldCharType="end"/>
            </w:r>
          </w:p>
        </w:tc>
      </w:tr>
      <w:tr w:rsidR="00CA4994" w:rsidRPr="0010593B" w14:paraId="0BA9C767" w14:textId="77777777" w:rsidTr="00283034">
        <w:tc>
          <w:tcPr>
            <w:tcW w:w="4248" w:type="dxa"/>
            <w:shd w:val="clear" w:color="auto" w:fill="92D050"/>
          </w:tcPr>
          <w:p w14:paraId="0BA9C765" w14:textId="77777777" w:rsidR="00CA4994" w:rsidRPr="0010593B" w:rsidRDefault="00CA4994" w:rsidP="00CE61B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Terms</w:t>
            </w:r>
          </w:p>
        </w:tc>
        <w:tc>
          <w:tcPr>
            <w:tcW w:w="5328" w:type="dxa"/>
            <w:shd w:val="clear" w:color="auto" w:fill="92D050"/>
          </w:tcPr>
          <w:p w14:paraId="0BA9C766" w14:textId="77777777" w:rsidR="00CA4994" w:rsidRPr="0010593B" w:rsidRDefault="00CA4994" w:rsidP="00CE61B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Vocabulary Strategies</w:t>
            </w:r>
          </w:p>
        </w:tc>
      </w:tr>
      <w:tr w:rsidR="00CA4994" w:rsidRPr="0010593B" w14:paraId="0BA9C77E" w14:textId="77777777" w:rsidTr="00283034">
        <w:tc>
          <w:tcPr>
            <w:tcW w:w="4248" w:type="dxa"/>
          </w:tcPr>
          <w:p w14:paraId="0BA9C770" w14:textId="0D5F3736" w:rsidR="00A542E4" w:rsidRPr="0010593B" w:rsidRDefault="0058384D" w:rsidP="00CE61BD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 Count</w:t>
            </w:r>
          </w:p>
          <w:p w14:paraId="0BA9C771" w14:textId="77777777" w:rsidR="00A542E4" w:rsidRPr="0010593B" w:rsidRDefault="00A542E4" w:rsidP="00CE61BD">
            <w:pPr>
              <w:rPr>
                <w:rFonts w:cstheme="minorHAnsi"/>
                <w:sz w:val="24"/>
                <w:szCs w:val="24"/>
              </w:rPr>
            </w:pPr>
          </w:p>
          <w:p w14:paraId="3DE325A3" w14:textId="77777777" w:rsidR="00A04803" w:rsidRDefault="00A04803" w:rsidP="00B25AB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E27BD7C" w14:textId="77777777" w:rsidR="00A04803" w:rsidRDefault="00A04803" w:rsidP="00B25AB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59D2958" w14:textId="77777777" w:rsidR="00A04803" w:rsidRDefault="00A04803" w:rsidP="00B25AB7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BA9C772" w14:textId="77777777" w:rsidR="00A542E4" w:rsidRPr="0010593B" w:rsidRDefault="00A542E4" w:rsidP="00B25AB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 xml:space="preserve">Click </w:t>
            </w:r>
            <w:r w:rsidRPr="00A04803">
              <w:rPr>
                <w:rFonts w:cstheme="minorHAnsi"/>
                <w:color w:val="0070C0"/>
                <w:sz w:val="24"/>
                <w:szCs w:val="24"/>
              </w:rPr>
              <w:t>here</w:t>
            </w:r>
            <w:r w:rsidRPr="0010593B">
              <w:rPr>
                <w:rFonts w:cstheme="minorHAnsi"/>
                <w:sz w:val="24"/>
                <w:szCs w:val="24"/>
              </w:rPr>
              <w:t xml:space="preserve"> for Unit Vocabulary Cards</w:t>
            </w:r>
          </w:p>
        </w:tc>
        <w:tc>
          <w:tcPr>
            <w:tcW w:w="5328" w:type="dxa"/>
          </w:tcPr>
          <w:p w14:paraId="0BA9C773" w14:textId="77777777" w:rsidR="00B151A7" w:rsidRPr="0010593B" w:rsidRDefault="00B151A7" w:rsidP="00B151A7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Math Word Wall</w:t>
            </w:r>
          </w:p>
          <w:p w14:paraId="0BA9C774" w14:textId="77777777" w:rsidR="00B151A7" w:rsidRPr="0010593B" w:rsidRDefault="00B151A7" w:rsidP="00B151A7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Illustrated vocabulary cards</w:t>
            </w:r>
          </w:p>
          <w:p w14:paraId="0BA9C775" w14:textId="77777777" w:rsidR="00B151A7" w:rsidRPr="0010593B" w:rsidRDefault="00B151A7" w:rsidP="00B151A7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Matching word, picture, and definition</w:t>
            </w:r>
          </w:p>
          <w:p w14:paraId="0BA9C776" w14:textId="77777777" w:rsidR="00B151A7" w:rsidRPr="0010593B" w:rsidRDefault="00B151A7" w:rsidP="00B151A7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10593B">
              <w:rPr>
                <w:rFonts w:cstheme="minorHAnsi"/>
                <w:sz w:val="24"/>
                <w:szCs w:val="24"/>
              </w:rPr>
              <w:t>Frayer</w:t>
            </w:r>
            <w:proofErr w:type="spellEnd"/>
            <w:r w:rsidRPr="0010593B">
              <w:rPr>
                <w:rFonts w:cstheme="minorHAnsi"/>
                <w:sz w:val="24"/>
                <w:szCs w:val="24"/>
              </w:rPr>
              <w:t xml:space="preserve"> model</w:t>
            </w:r>
          </w:p>
          <w:p w14:paraId="0BA9C777" w14:textId="77777777" w:rsidR="00B151A7" w:rsidRPr="0010593B" w:rsidRDefault="00B151A7" w:rsidP="00B151A7">
            <w:pPr>
              <w:rPr>
                <w:rFonts w:cstheme="minorHAnsi"/>
                <w:sz w:val="24"/>
                <w:szCs w:val="24"/>
              </w:rPr>
            </w:pPr>
          </w:p>
          <w:p w14:paraId="0BA9C778" w14:textId="77777777" w:rsidR="00B151A7" w:rsidRPr="0010593B" w:rsidRDefault="00B151A7" w:rsidP="00B151A7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For other ideas:</w:t>
            </w:r>
          </w:p>
          <w:p w14:paraId="0BA9C779" w14:textId="77777777" w:rsidR="00B151A7" w:rsidRPr="0010593B" w:rsidRDefault="008378AA" w:rsidP="00A62B58">
            <w:pPr>
              <w:rPr>
                <w:rStyle w:val="Hyperlink"/>
                <w:rFonts w:cstheme="minorHAnsi"/>
                <w:sz w:val="24"/>
                <w:szCs w:val="24"/>
              </w:rPr>
            </w:pPr>
            <w:hyperlink r:id="rId12" w:history="1">
              <w:r w:rsidR="00B151A7" w:rsidRPr="0010593B">
                <w:rPr>
                  <w:rStyle w:val="Hyperlink"/>
                  <w:rFonts w:cstheme="minorHAnsi"/>
                  <w:sz w:val="24"/>
                  <w:szCs w:val="24"/>
                </w:rPr>
                <w:t>http://www.primary-education-oasis.com/math-vocabulary-words.html</w:t>
              </w:r>
            </w:hyperlink>
          </w:p>
          <w:p w14:paraId="0BA9C77A" w14:textId="77777777" w:rsidR="00F55C9B" w:rsidRPr="0010593B" w:rsidRDefault="00F55C9B">
            <w:pPr>
              <w:rPr>
                <w:rStyle w:val="Hyperlink"/>
                <w:rFonts w:cstheme="minorHAnsi"/>
                <w:sz w:val="24"/>
                <w:szCs w:val="24"/>
              </w:rPr>
            </w:pPr>
          </w:p>
          <w:p w14:paraId="0BA9C77B" w14:textId="77777777" w:rsidR="00F55C9B" w:rsidRPr="0010593B" w:rsidRDefault="008378AA">
            <w:pPr>
              <w:rPr>
                <w:rStyle w:val="Hyperlink"/>
                <w:rFonts w:cstheme="minorHAnsi"/>
                <w:sz w:val="24"/>
                <w:szCs w:val="24"/>
              </w:rPr>
            </w:pPr>
            <w:hyperlink r:id="rId13" w:history="1">
              <w:r w:rsidR="00B151A7" w:rsidRPr="0010593B">
                <w:rPr>
                  <w:rStyle w:val="Hyperlink"/>
                  <w:rFonts w:cstheme="minorHAnsi"/>
                  <w:sz w:val="24"/>
                  <w:szCs w:val="24"/>
                </w:rPr>
                <w:t>http://guidedmath.wordpress.com/2011/01/16/more-math-vocabulary-strategies-do-these-in-guided-math-groups/</w:t>
              </w:r>
            </w:hyperlink>
          </w:p>
          <w:p w14:paraId="0BA9C77C" w14:textId="77777777" w:rsidR="00F55C9B" w:rsidRPr="0010593B" w:rsidRDefault="00F55C9B">
            <w:pPr>
              <w:rPr>
                <w:rFonts w:cstheme="minorHAnsi"/>
                <w:sz w:val="24"/>
                <w:szCs w:val="24"/>
              </w:rPr>
            </w:pPr>
          </w:p>
          <w:p w14:paraId="0BA9C77D" w14:textId="77777777" w:rsidR="00F55C9B" w:rsidRPr="0010593B" w:rsidRDefault="008378AA">
            <w:pPr>
              <w:rPr>
                <w:rFonts w:cstheme="minorHAnsi"/>
                <w:sz w:val="24"/>
                <w:szCs w:val="24"/>
              </w:rPr>
            </w:pPr>
            <w:hyperlink r:id="rId14" w:history="1">
              <w:r w:rsidR="00B151A7" w:rsidRPr="0010593B">
                <w:rPr>
                  <w:rStyle w:val="Hyperlink"/>
                  <w:rFonts w:cstheme="minorHAnsi"/>
                  <w:sz w:val="24"/>
                  <w:szCs w:val="24"/>
                </w:rPr>
                <w:t>http://wvde.state.wv.us/strategybank/VocabularyGraphicOrganizers.html</w:t>
              </w:r>
            </w:hyperlink>
          </w:p>
        </w:tc>
      </w:tr>
    </w:tbl>
    <w:p w14:paraId="0BA9C77F" w14:textId="77777777" w:rsidR="00962E60" w:rsidRPr="0010593B" w:rsidRDefault="00962E60" w:rsidP="003C1A79">
      <w:pPr>
        <w:spacing w:after="0" w:line="240" w:lineRule="auto"/>
        <w:rPr>
          <w:rFonts w:cstheme="minorHAnsi"/>
          <w:sz w:val="24"/>
          <w:szCs w:val="24"/>
        </w:rPr>
      </w:pPr>
    </w:p>
    <w:p w14:paraId="01A1C007" w14:textId="77777777" w:rsidR="003521E1" w:rsidRPr="0010593B" w:rsidRDefault="003521E1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DC05B7" w:rsidRPr="0010593B" w14:paraId="0BA9C782" w14:textId="77777777" w:rsidTr="00DC05B7">
        <w:tc>
          <w:tcPr>
            <w:tcW w:w="9558" w:type="dxa"/>
            <w:shd w:val="clear" w:color="auto" w:fill="92D050"/>
          </w:tcPr>
          <w:bookmarkStart w:id="9" w:name="EightMathematicalPractices"/>
          <w:p w14:paraId="0BA9C781" w14:textId="6A39383C" w:rsidR="00DC05B7" w:rsidRPr="0010593B" w:rsidRDefault="0092510E" w:rsidP="000042E7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fldChar w:fldCharType="begin"/>
            </w:r>
            <w:r>
              <w:rPr>
                <w:rFonts w:asciiTheme="minorHAnsi" w:hAnsiTheme="minorHAnsi" w:cstheme="minorHAnsi"/>
                <w:b/>
              </w:rPr>
              <w:instrText xml:space="preserve"> HYPERLINK  \l "HOME"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="00DC05B7" w:rsidRPr="0092510E">
              <w:rPr>
                <w:rStyle w:val="Hyperlink"/>
                <w:rFonts w:asciiTheme="minorHAnsi" w:hAnsiTheme="minorHAnsi" w:cstheme="minorHAnsi"/>
                <w:b/>
              </w:rPr>
              <w:t>8 Mathematical Practices</w:t>
            </w:r>
            <w:bookmarkEnd w:id="9"/>
            <w:r>
              <w:rPr>
                <w:rFonts w:asciiTheme="minorHAnsi" w:hAnsiTheme="minorHAnsi" w:cstheme="minorHAnsi"/>
                <w:b/>
              </w:rPr>
              <w:fldChar w:fldCharType="end"/>
            </w:r>
          </w:p>
        </w:tc>
      </w:tr>
      <w:tr w:rsidR="00DC05B7" w:rsidRPr="0010593B" w14:paraId="0BA9C784" w14:textId="77777777" w:rsidTr="00DC05B7">
        <w:tc>
          <w:tcPr>
            <w:tcW w:w="9558" w:type="dxa"/>
          </w:tcPr>
          <w:p w14:paraId="0BA9C783" w14:textId="77777777" w:rsidR="00DC05B7" w:rsidRPr="0010593B" w:rsidRDefault="00DC05B7" w:rsidP="007704ED">
            <w:pPr>
              <w:rPr>
                <w:rFonts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1. Make sense of problems and persevere in solving them.</w:t>
            </w:r>
          </w:p>
        </w:tc>
      </w:tr>
      <w:tr w:rsidR="00DC05B7" w:rsidRPr="0010593B" w14:paraId="0BA9C786" w14:textId="77777777" w:rsidTr="00DC05B7">
        <w:tc>
          <w:tcPr>
            <w:tcW w:w="9558" w:type="dxa"/>
          </w:tcPr>
          <w:p w14:paraId="0BA9C785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2. Reason abstractly and quantitatively.</w:t>
            </w:r>
          </w:p>
        </w:tc>
      </w:tr>
      <w:tr w:rsidR="00DC05B7" w:rsidRPr="0010593B" w14:paraId="0BA9C788" w14:textId="77777777" w:rsidTr="00DC05B7">
        <w:tc>
          <w:tcPr>
            <w:tcW w:w="9558" w:type="dxa"/>
            <w:shd w:val="clear" w:color="auto" w:fill="auto"/>
          </w:tcPr>
          <w:p w14:paraId="0BA9C787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3. Construct viable arguments and critique the reasoning of others.</w:t>
            </w:r>
          </w:p>
        </w:tc>
      </w:tr>
      <w:tr w:rsidR="00DC05B7" w:rsidRPr="0010593B" w14:paraId="0BA9C78A" w14:textId="77777777" w:rsidTr="00DC05B7">
        <w:tc>
          <w:tcPr>
            <w:tcW w:w="9558" w:type="dxa"/>
            <w:shd w:val="clear" w:color="auto" w:fill="auto"/>
          </w:tcPr>
          <w:p w14:paraId="0BA9C789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4. Model with mathematics.</w:t>
            </w:r>
          </w:p>
        </w:tc>
      </w:tr>
      <w:tr w:rsidR="00DC05B7" w:rsidRPr="0010593B" w14:paraId="0BA9C78C" w14:textId="77777777" w:rsidTr="00DC05B7">
        <w:tc>
          <w:tcPr>
            <w:tcW w:w="9558" w:type="dxa"/>
            <w:shd w:val="clear" w:color="auto" w:fill="auto"/>
          </w:tcPr>
          <w:p w14:paraId="0BA9C78B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5. Use appropriate tools strategically.</w:t>
            </w:r>
          </w:p>
        </w:tc>
      </w:tr>
      <w:tr w:rsidR="00DC05B7" w:rsidRPr="0010593B" w14:paraId="0BA9C78E" w14:textId="77777777" w:rsidTr="00DC05B7">
        <w:tc>
          <w:tcPr>
            <w:tcW w:w="9558" w:type="dxa"/>
            <w:shd w:val="clear" w:color="auto" w:fill="auto"/>
          </w:tcPr>
          <w:p w14:paraId="0BA9C78D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6. Attend to precision.</w:t>
            </w:r>
          </w:p>
        </w:tc>
      </w:tr>
      <w:tr w:rsidR="00DC05B7" w:rsidRPr="0010593B" w14:paraId="0BA9C790" w14:textId="77777777" w:rsidTr="00DC05B7">
        <w:tc>
          <w:tcPr>
            <w:tcW w:w="9558" w:type="dxa"/>
            <w:shd w:val="clear" w:color="auto" w:fill="auto"/>
          </w:tcPr>
          <w:p w14:paraId="0BA9C78F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7. Look for and make use of structure.</w:t>
            </w:r>
          </w:p>
        </w:tc>
      </w:tr>
      <w:tr w:rsidR="00DC05B7" w:rsidRPr="0010593B" w14:paraId="0BA9C792" w14:textId="77777777" w:rsidTr="00DC05B7">
        <w:tc>
          <w:tcPr>
            <w:tcW w:w="9558" w:type="dxa"/>
            <w:shd w:val="clear" w:color="auto" w:fill="auto"/>
          </w:tcPr>
          <w:p w14:paraId="0BA9C791" w14:textId="77777777" w:rsidR="00DC05B7" w:rsidRPr="0010593B" w:rsidRDefault="00DC05B7" w:rsidP="007704ED">
            <w:pPr>
              <w:rPr>
                <w:rFonts w:eastAsia="MS Mincho" w:cstheme="minorHAnsi"/>
                <w:sz w:val="24"/>
                <w:szCs w:val="24"/>
              </w:rPr>
            </w:pPr>
            <w:r w:rsidRPr="0010593B">
              <w:rPr>
                <w:rFonts w:cstheme="minorHAnsi"/>
                <w:sz w:val="24"/>
                <w:szCs w:val="24"/>
              </w:rPr>
              <w:t>8. Look for and express regularity in repeated reasoning.</w:t>
            </w:r>
          </w:p>
        </w:tc>
      </w:tr>
    </w:tbl>
    <w:p w14:paraId="0BA9C793" w14:textId="77777777" w:rsidR="00767B3E" w:rsidRPr="0010593B" w:rsidRDefault="00767B3E" w:rsidP="003C1A79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99354C" w:rsidRPr="0010593B" w14:paraId="0BA9C795" w14:textId="77777777" w:rsidTr="0099354C">
        <w:tc>
          <w:tcPr>
            <w:tcW w:w="9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0BA9C794" w14:textId="77777777" w:rsidR="0099354C" w:rsidRPr="0010593B" w:rsidRDefault="0099354C" w:rsidP="0099354C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0593B">
              <w:rPr>
                <w:rFonts w:asciiTheme="minorHAnsi" w:hAnsiTheme="minorHAnsi" w:cstheme="minorHAnsi"/>
                <w:b/>
                <w:sz w:val="24"/>
                <w:szCs w:val="24"/>
              </w:rPr>
              <w:t>Reflection</w:t>
            </w:r>
          </w:p>
        </w:tc>
      </w:tr>
      <w:tr w:rsidR="0099354C" w:rsidRPr="0010593B" w14:paraId="0BA9C798" w14:textId="77777777" w:rsidTr="0099354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C796" w14:textId="77777777" w:rsidR="0099354C" w:rsidRPr="0010593B" w:rsidRDefault="0099354C" w:rsidP="009935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0593B">
              <w:rPr>
                <w:rFonts w:asciiTheme="minorHAnsi" w:hAnsiTheme="minorHAnsi" w:cstheme="minorHAnsi"/>
                <w:sz w:val="24"/>
                <w:szCs w:val="24"/>
              </w:rPr>
              <w:t>What worked well?</w:t>
            </w: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9C797" w14:textId="77777777" w:rsidR="0099354C" w:rsidRPr="0010593B" w:rsidRDefault="0099354C" w:rsidP="0099354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0593B">
              <w:rPr>
                <w:rFonts w:asciiTheme="minorHAnsi" w:hAnsiTheme="minorHAnsi" w:cstheme="minorHAnsi"/>
                <w:sz w:val="24"/>
                <w:szCs w:val="24"/>
              </w:rPr>
              <w:t>What adjustments need to be made?</w:t>
            </w:r>
          </w:p>
        </w:tc>
      </w:tr>
      <w:tr w:rsidR="0099354C" w:rsidRPr="0010593B" w14:paraId="0BA9C79E" w14:textId="77777777" w:rsidTr="0099354C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799" w14:textId="77777777" w:rsidR="0099354C" w:rsidRPr="0010593B" w:rsidRDefault="0099354C" w:rsidP="0099354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A9C79A" w14:textId="77777777" w:rsidR="0099354C" w:rsidRPr="0010593B" w:rsidRDefault="0099354C" w:rsidP="0099354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A9C79B" w14:textId="77777777" w:rsidR="0099354C" w:rsidRPr="0010593B" w:rsidRDefault="0099354C" w:rsidP="0099354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A9C79C" w14:textId="77777777" w:rsidR="0099354C" w:rsidRPr="0010593B" w:rsidRDefault="0099354C" w:rsidP="0099354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C79D" w14:textId="77777777" w:rsidR="0099354C" w:rsidRPr="0010593B" w:rsidRDefault="0099354C" w:rsidP="0099354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BA9C79F" w14:textId="77777777" w:rsidR="00FB667E" w:rsidRPr="0010593B" w:rsidRDefault="00FB667E" w:rsidP="003C1A79">
      <w:pPr>
        <w:spacing w:after="0" w:line="240" w:lineRule="auto"/>
        <w:rPr>
          <w:rFonts w:cstheme="minorHAnsi"/>
          <w:sz w:val="24"/>
          <w:szCs w:val="24"/>
        </w:rPr>
      </w:pPr>
    </w:p>
    <w:p w14:paraId="0BA9C7A1" w14:textId="77777777" w:rsidR="00021BB0" w:rsidRPr="0010593B" w:rsidRDefault="00021BB0">
      <w:pPr>
        <w:rPr>
          <w:rFonts w:cstheme="minorHAnsi"/>
          <w:sz w:val="24"/>
          <w:szCs w:val="24"/>
        </w:rPr>
      </w:pPr>
    </w:p>
    <w:sectPr w:rsidR="00021BB0" w:rsidRPr="0010593B" w:rsidSect="003F433F">
      <w:headerReference w:type="default" r:id="rId15"/>
      <w:footerReference w:type="default" r:id="rId16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9C7A4" w14:textId="77777777" w:rsidR="0092510E" w:rsidRDefault="0092510E" w:rsidP="0008681A">
      <w:pPr>
        <w:spacing w:after="0" w:line="240" w:lineRule="auto"/>
      </w:pPr>
      <w:r>
        <w:separator/>
      </w:r>
    </w:p>
  </w:endnote>
  <w:endnote w:type="continuationSeparator" w:id="0">
    <w:p w14:paraId="0BA9C7A5" w14:textId="77777777" w:rsidR="0092510E" w:rsidRDefault="0092510E" w:rsidP="0008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9C7A8" w14:textId="70DAD8B3" w:rsidR="0092510E" w:rsidRDefault="0092510E">
    <w:pPr>
      <w:pStyle w:val="Footer"/>
    </w:pPr>
    <w:r>
      <w:t>Office of Curriculum and Instruction                                                                                                         June 2012</w:t>
    </w:r>
  </w:p>
  <w:p w14:paraId="0BA9C7A9" w14:textId="77777777" w:rsidR="0092510E" w:rsidRDefault="009251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A9C7A2" w14:textId="77777777" w:rsidR="0092510E" w:rsidRDefault="0092510E" w:rsidP="0008681A">
      <w:pPr>
        <w:spacing w:after="0" w:line="240" w:lineRule="auto"/>
      </w:pPr>
      <w:r>
        <w:separator/>
      </w:r>
    </w:p>
  </w:footnote>
  <w:footnote w:type="continuationSeparator" w:id="0">
    <w:p w14:paraId="0BA9C7A3" w14:textId="77777777" w:rsidR="0092510E" w:rsidRDefault="0092510E" w:rsidP="00086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A9C7A6" w14:textId="77777777" w:rsidR="0092510E" w:rsidRPr="006F1773" w:rsidRDefault="0092510E" w:rsidP="001252E4">
    <w:pPr>
      <w:pStyle w:val="Header"/>
      <w:jc w:val="center"/>
      <w:rPr>
        <w:b/>
        <w:sz w:val="24"/>
        <w:szCs w:val="24"/>
      </w:rPr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7216" behindDoc="0" locked="0" layoutInCell="1" allowOverlap="1" wp14:anchorId="0BA9C7AA" wp14:editId="0BA9C7AB">
          <wp:simplePos x="0" y="0"/>
          <wp:positionH relativeFrom="column">
            <wp:posOffset>-69215</wp:posOffset>
          </wp:positionH>
          <wp:positionV relativeFrom="paragraph">
            <wp:posOffset>-219710</wp:posOffset>
          </wp:positionV>
          <wp:extent cx="1114425" cy="371475"/>
          <wp:effectExtent l="0" t="0" r="9525" b="9525"/>
          <wp:wrapSquare wrapText="bothSides"/>
          <wp:docPr id="1" name="Picture 1" descr="Description: Description: Description: Description: Description: 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Description: Description: Description: 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24"/>
        <w:szCs w:val="24"/>
      </w:rPr>
      <w:t xml:space="preserve">K - 5 Math </w:t>
    </w:r>
    <w:r w:rsidRPr="006F1773">
      <w:rPr>
        <w:b/>
        <w:sz w:val="24"/>
        <w:szCs w:val="24"/>
      </w:rPr>
      <w:t xml:space="preserve">Unit </w:t>
    </w:r>
  </w:p>
  <w:p w14:paraId="0BA9C7A7" w14:textId="77777777" w:rsidR="0092510E" w:rsidRDefault="009251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01EB7"/>
    <w:multiLevelType w:val="hybridMultilevel"/>
    <w:tmpl w:val="9F2CEB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C7373"/>
    <w:multiLevelType w:val="hybridMultilevel"/>
    <w:tmpl w:val="993C22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D8111E"/>
    <w:multiLevelType w:val="hybridMultilevel"/>
    <w:tmpl w:val="B5A63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B6272D"/>
    <w:multiLevelType w:val="hybridMultilevel"/>
    <w:tmpl w:val="2250D4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56160"/>
    <w:multiLevelType w:val="hybridMultilevel"/>
    <w:tmpl w:val="C32634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E96375"/>
    <w:multiLevelType w:val="hybridMultilevel"/>
    <w:tmpl w:val="D6949EA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648507B6"/>
    <w:multiLevelType w:val="hybridMultilevel"/>
    <w:tmpl w:val="9E104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6C63E6"/>
    <w:multiLevelType w:val="hybridMultilevel"/>
    <w:tmpl w:val="856E2C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F6164F"/>
    <w:multiLevelType w:val="hybridMultilevel"/>
    <w:tmpl w:val="ED4AB028"/>
    <w:lvl w:ilvl="0" w:tplc="87E8546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BB5FC2"/>
    <w:multiLevelType w:val="hybridMultilevel"/>
    <w:tmpl w:val="A8C2845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0">
    <w:nsid w:val="7C0F14FA"/>
    <w:multiLevelType w:val="hybridMultilevel"/>
    <w:tmpl w:val="0C2C6B54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E712BF"/>
    <w:multiLevelType w:val="hybridMultilevel"/>
    <w:tmpl w:val="E43A37E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5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hideSpellingErrors/>
  <w:hideGrammaticalErrors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81A"/>
    <w:rsid w:val="000042E7"/>
    <w:rsid w:val="00021BB0"/>
    <w:rsid w:val="00026697"/>
    <w:rsid w:val="00027DF3"/>
    <w:rsid w:val="00032A16"/>
    <w:rsid w:val="00067532"/>
    <w:rsid w:val="0006768E"/>
    <w:rsid w:val="0008681A"/>
    <w:rsid w:val="00086CFA"/>
    <w:rsid w:val="0009424D"/>
    <w:rsid w:val="000C521E"/>
    <w:rsid w:val="000C736D"/>
    <w:rsid w:val="000D43E9"/>
    <w:rsid w:val="000D6952"/>
    <w:rsid w:val="000E1E22"/>
    <w:rsid w:val="0010593B"/>
    <w:rsid w:val="001252E4"/>
    <w:rsid w:val="00126551"/>
    <w:rsid w:val="00132C2A"/>
    <w:rsid w:val="00147E17"/>
    <w:rsid w:val="001662D4"/>
    <w:rsid w:val="00187B50"/>
    <w:rsid w:val="001905F3"/>
    <w:rsid w:val="001A3873"/>
    <w:rsid w:val="001C3F25"/>
    <w:rsid w:val="00217D47"/>
    <w:rsid w:val="00222F16"/>
    <w:rsid w:val="00225D43"/>
    <w:rsid w:val="00226330"/>
    <w:rsid w:val="00227B71"/>
    <w:rsid w:val="0024242D"/>
    <w:rsid w:val="0024680A"/>
    <w:rsid w:val="00255A4C"/>
    <w:rsid w:val="0026582F"/>
    <w:rsid w:val="00265991"/>
    <w:rsid w:val="00283034"/>
    <w:rsid w:val="002D656B"/>
    <w:rsid w:val="002E1E09"/>
    <w:rsid w:val="00302F72"/>
    <w:rsid w:val="00315974"/>
    <w:rsid w:val="0032467E"/>
    <w:rsid w:val="003521E1"/>
    <w:rsid w:val="00387F9B"/>
    <w:rsid w:val="003A2C6E"/>
    <w:rsid w:val="003B726C"/>
    <w:rsid w:val="003C1A79"/>
    <w:rsid w:val="003D0FE4"/>
    <w:rsid w:val="003F1A10"/>
    <w:rsid w:val="003F433F"/>
    <w:rsid w:val="0040518B"/>
    <w:rsid w:val="00427212"/>
    <w:rsid w:val="00445E31"/>
    <w:rsid w:val="00453484"/>
    <w:rsid w:val="00454755"/>
    <w:rsid w:val="004C793F"/>
    <w:rsid w:val="00543FED"/>
    <w:rsid w:val="0058384D"/>
    <w:rsid w:val="00586A9B"/>
    <w:rsid w:val="005C50BB"/>
    <w:rsid w:val="0063116B"/>
    <w:rsid w:val="00640388"/>
    <w:rsid w:val="00645961"/>
    <w:rsid w:val="0065233C"/>
    <w:rsid w:val="00655602"/>
    <w:rsid w:val="00661156"/>
    <w:rsid w:val="0066350D"/>
    <w:rsid w:val="00670D5C"/>
    <w:rsid w:val="006979C3"/>
    <w:rsid w:val="006B067E"/>
    <w:rsid w:val="006B2DCA"/>
    <w:rsid w:val="006D3442"/>
    <w:rsid w:val="006D3467"/>
    <w:rsid w:val="006D5498"/>
    <w:rsid w:val="006D6A04"/>
    <w:rsid w:val="006F1773"/>
    <w:rsid w:val="00701B92"/>
    <w:rsid w:val="00707B44"/>
    <w:rsid w:val="00767B3E"/>
    <w:rsid w:val="007704ED"/>
    <w:rsid w:val="00791F31"/>
    <w:rsid w:val="00797490"/>
    <w:rsid w:val="00797A42"/>
    <w:rsid w:val="007A0C28"/>
    <w:rsid w:val="007A51CF"/>
    <w:rsid w:val="007B142C"/>
    <w:rsid w:val="007C370A"/>
    <w:rsid w:val="007D09EF"/>
    <w:rsid w:val="007F1A14"/>
    <w:rsid w:val="007F57E8"/>
    <w:rsid w:val="00806748"/>
    <w:rsid w:val="008076E4"/>
    <w:rsid w:val="00812A26"/>
    <w:rsid w:val="00812B05"/>
    <w:rsid w:val="00847AB9"/>
    <w:rsid w:val="00850F4E"/>
    <w:rsid w:val="00877DCC"/>
    <w:rsid w:val="008A6F63"/>
    <w:rsid w:val="008B329E"/>
    <w:rsid w:val="008D1A17"/>
    <w:rsid w:val="008D5FF3"/>
    <w:rsid w:val="009006F0"/>
    <w:rsid w:val="0092510E"/>
    <w:rsid w:val="00962E60"/>
    <w:rsid w:val="009743DC"/>
    <w:rsid w:val="009820F1"/>
    <w:rsid w:val="0099354C"/>
    <w:rsid w:val="009A19C9"/>
    <w:rsid w:val="009B323C"/>
    <w:rsid w:val="009F6CB9"/>
    <w:rsid w:val="00A04803"/>
    <w:rsid w:val="00A23B04"/>
    <w:rsid w:val="00A24D99"/>
    <w:rsid w:val="00A26BC4"/>
    <w:rsid w:val="00A542E4"/>
    <w:rsid w:val="00A62B58"/>
    <w:rsid w:val="00A6577C"/>
    <w:rsid w:val="00A660EB"/>
    <w:rsid w:val="00AA548A"/>
    <w:rsid w:val="00AA743F"/>
    <w:rsid w:val="00B151A7"/>
    <w:rsid w:val="00B25AB7"/>
    <w:rsid w:val="00B6676C"/>
    <w:rsid w:val="00B94D33"/>
    <w:rsid w:val="00BA29D3"/>
    <w:rsid w:val="00BA4DF4"/>
    <w:rsid w:val="00BB316D"/>
    <w:rsid w:val="00BC56EA"/>
    <w:rsid w:val="00BD321E"/>
    <w:rsid w:val="00BD5474"/>
    <w:rsid w:val="00BE4D7E"/>
    <w:rsid w:val="00C012D9"/>
    <w:rsid w:val="00C261F8"/>
    <w:rsid w:val="00C64369"/>
    <w:rsid w:val="00C656D2"/>
    <w:rsid w:val="00C80B46"/>
    <w:rsid w:val="00C93158"/>
    <w:rsid w:val="00CA3CE6"/>
    <w:rsid w:val="00CA4994"/>
    <w:rsid w:val="00CA604C"/>
    <w:rsid w:val="00CB6BAA"/>
    <w:rsid w:val="00CC02DA"/>
    <w:rsid w:val="00CC29BD"/>
    <w:rsid w:val="00CD3306"/>
    <w:rsid w:val="00CE61BD"/>
    <w:rsid w:val="00D15383"/>
    <w:rsid w:val="00D2284A"/>
    <w:rsid w:val="00D3559A"/>
    <w:rsid w:val="00D44208"/>
    <w:rsid w:val="00D60EBD"/>
    <w:rsid w:val="00DA13D5"/>
    <w:rsid w:val="00DB4537"/>
    <w:rsid w:val="00DC05B7"/>
    <w:rsid w:val="00DC119C"/>
    <w:rsid w:val="00E10064"/>
    <w:rsid w:val="00E12867"/>
    <w:rsid w:val="00E73398"/>
    <w:rsid w:val="00E94504"/>
    <w:rsid w:val="00EA0E6E"/>
    <w:rsid w:val="00EB0337"/>
    <w:rsid w:val="00EE185D"/>
    <w:rsid w:val="00EF1D70"/>
    <w:rsid w:val="00F03A52"/>
    <w:rsid w:val="00F23A1A"/>
    <w:rsid w:val="00F44F4E"/>
    <w:rsid w:val="00F55C9B"/>
    <w:rsid w:val="00F57C7F"/>
    <w:rsid w:val="00F706BE"/>
    <w:rsid w:val="00F73A45"/>
    <w:rsid w:val="00F80F2A"/>
    <w:rsid w:val="00F8764B"/>
    <w:rsid w:val="00F95D44"/>
    <w:rsid w:val="00FB667E"/>
    <w:rsid w:val="00FC57D0"/>
    <w:rsid w:val="00FD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0BA9C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81A"/>
  </w:style>
  <w:style w:type="paragraph" w:styleId="Footer">
    <w:name w:val="footer"/>
    <w:basedOn w:val="Normal"/>
    <w:link w:val="FooterChar"/>
    <w:uiPriority w:val="99"/>
    <w:unhideWhenUsed/>
    <w:rsid w:val="00086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81A"/>
  </w:style>
  <w:style w:type="paragraph" w:styleId="BalloonText">
    <w:name w:val="Balloon Text"/>
    <w:basedOn w:val="Normal"/>
    <w:link w:val="BalloonTextChar"/>
    <w:uiPriority w:val="99"/>
    <w:semiHidden/>
    <w:unhideWhenUsed/>
    <w:rsid w:val="0008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68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3A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24D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C93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9354C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C56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6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6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6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6E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521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6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81A"/>
  </w:style>
  <w:style w:type="paragraph" w:styleId="Footer">
    <w:name w:val="footer"/>
    <w:basedOn w:val="Normal"/>
    <w:link w:val="FooterChar"/>
    <w:uiPriority w:val="99"/>
    <w:unhideWhenUsed/>
    <w:rsid w:val="000868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81A"/>
  </w:style>
  <w:style w:type="paragraph" w:styleId="BalloonText">
    <w:name w:val="Balloon Text"/>
    <w:basedOn w:val="Normal"/>
    <w:link w:val="BalloonTextChar"/>
    <w:uiPriority w:val="99"/>
    <w:semiHidden/>
    <w:unhideWhenUsed/>
    <w:rsid w:val="0008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8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68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868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03A5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424D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C93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99354C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C56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56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56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56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56E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521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guidedmath.wordpress.com/2011/01/16/more-math-vocabulary-strategies-do-these-in-guided-math-groups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primary-education-oasis.com/math-vocabulary-word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vde.state.wv.us/strategybank/VocabularyGraphicOrganizers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BCC9A-0447-4FD4-B444-1E14C73F50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23744-E5FC-4750-B70C-AFA3E67AC9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4F4476-EF43-4923-B10A-34AC7236BA02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7956066-B623-44B3-BD32-FB2DEE65F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Paige S</dc:creator>
  <cp:lastModifiedBy>Student</cp:lastModifiedBy>
  <cp:revision>2</cp:revision>
  <cp:lastPrinted>2011-10-24T17:58:00Z</cp:lastPrinted>
  <dcterms:created xsi:type="dcterms:W3CDTF">2012-07-12T17:10:00Z</dcterms:created>
  <dcterms:modified xsi:type="dcterms:W3CDTF">2012-07-12T17:10:00Z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